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DB46F6" w:rsidP="004A1C0B">
      <w:pPr>
        <w:spacing w:after="0" w:line="240" w:lineRule="auto"/>
        <w:jc w:val="center"/>
        <w:rPr>
          <w:rFonts w:ascii="Times New Roman" w:hAnsi="Times New Roman" w:cs="Times New Roman"/>
          <w:b/>
          <w:sz w:val="24"/>
          <w:szCs w:val="24"/>
          <w:lang w:val="es-ES"/>
        </w:rPr>
      </w:pPr>
      <w:r w:rsidRPr="00DB46F6">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561FAC">
        <w:rPr>
          <w:rFonts w:ascii="Times New Roman" w:hAnsi="Times New Roman" w:cs="Times New Roman"/>
          <w:sz w:val="24"/>
          <w:szCs w:val="24"/>
          <w:lang w:val="es-ES"/>
        </w:rPr>
        <w:t>Tacre</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sidR="001B03C7">
        <w:rPr>
          <w:rFonts w:ascii="Times New Roman" w:hAnsi="Times New Roman" w:cs="Times New Roman"/>
          <w:sz w:val="24"/>
          <w:szCs w:val="24"/>
          <w:lang w:val="es-ES"/>
        </w:rPr>
        <w:t>10-11-7</w:t>
      </w:r>
    </w:p>
    <w:p w:rsidR="004A1C0B" w:rsidRDefault="004A1C0B" w:rsidP="004A1C0B">
      <w:pPr>
        <w:pStyle w:val="Prrafodelista"/>
        <w:spacing w:after="0" w:line="240" w:lineRule="auto"/>
        <w:rPr>
          <w:rFonts w:ascii="Times New Roman" w:hAnsi="Times New Roman" w:cs="Times New Roman"/>
          <w:sz w:val="24"/>
          <w:szCs w:val="24"/>
          <w:lang w:val="es-ES"/>
        </w:rPr>
      </w:pPr>
    </w:p>
    <w:p w:rsidR="001B03C7" w:rsidRPr="001B03C7" w:rsidRDefault="004A1C0B" w:rsidP="001B03C7">
      <w:pPr>
        <w:spacing w:after="0" w:line="240" w:lineRule="auto"/>
        <w:ind w:left="720"/>
        <w:jc w:val="both"/>
        <w:rPr>
          <w:rFonts w:ascii="Times New Roman" w:hAnsi="Times New Roman" w:cs="Times New Roman"/>
          <w:b/>
          <w:sz w:val="24"/>
          <w:szCs w:val="24"/>
          <w:lang w:val="es-ES"/>
        </w:rPr>
      </w:pPr>
      <w:r w:rsidRPr="001B03C7">
        <w:rPr>
          <w:rFonts w:ascii="Times New Roman" w:hAnsi="Times New Roman" w:cs="Times New Roman"/>
          <w:sz w:val="24"/>
          <w:szCs w:val="24"/>
          <w:lang w:val="es-ES"/>
        </w:rPr>
        <w:t xml:space="preserve">Descripción del producto: </w:t>
      </w:r>
      <w:r w:rsidR="001B03C7" w:rsidRPr="001B03C7">
        <w:rPr>
          <w:rFonts w:ascii="Times New Roman" w:hAnsi="Times New Roman" w:cs="Times New Roman"/>
          <w:sz w:val="24"/>
          <w:szCs w:val="24"/>
          <w:lang w:val="es-ES"/>
        </w:rPr>
        <w:t xml:space="preserve"> Fertilizante completo en formulación líquida</w:t>
      </w:r>
      <w:r w:rsidR="001B03C7">
        <w:rPr>
          <w:rFonts w:ascii="Times New Roman" w:hAnsi="Times New Roman" w:cs="Times New Roman"/>
          <w:sz w:val="24"/>
          <w:szCs w:val="24"/>
          <w:lang w:val="es-ES"/>
        </w:rPr>
        <w:t>, conteniendo</w:t>
      </w:r>
      <w:r w:rsidR="001B03C7" w:rsidRPr="001B03C7">
        <w:rPr>
          <w:rFonts w:ascii="Times New Roman" w:hAnsi="Times New Roman" w:cs="Times New Roman"/>
          <w:sz w:val="24"/>
          <w:szCs w:val="24"/>
          <w:lang w:val="es-ES"/>
        </w:rPr>
        <w:t xml:space="preserve"> nutrientes primarios, secundarios y micronutrientes con Acido Carboxílico y Húmico.</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561FAC"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DB46F6" w:rsidP="004A1C0B">
      <w:pPr>
        <w:spacing w:after="0" w:line="240" w:lineRule="auto"/>
        <w:rPr>
          <w:rFonts w:ascii="Times New Roman" w:hAnsi="Times New Roman" w:cs="Times New Roman"/>
          <w:sz w:val="24"/>
          <w:szCs w:val="24"/>
          <w:lang w:val="es-ES"/>
        </w:rPr>
      </w:pPr>
      <w:r w:rsidRPr="00DB46F6">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Pr="004A1C0B">
        <w:rPr>
          <w:rFonts w:ascii="Times New Roman" w:hAnsi="Times New Roman" w:cs="Times New Roman"/>
          <w:sz w:val="24"/>
          <w:szCs w:val="24"/>
          <w:u w:val="single"/>
          <w:lang w:val="es-ES"/>
        </w:rPr>
        <w:t>Approx. % p/v</w:t>
      </w:r>
    </w:p>
    <w:p w:rsidR="001B03C7"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Nitrogeno(N)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w:t>
      </w:r>
    </w:p>
    <w:p w:rsidR="001B03C7"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Fosforo (P</w:t>
      </w:r>
      <w:r w:rsidRPr="001B03C7">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sidRPr="001B03C7">
        <w:rPr>
          <w:rFonts w:ascii="Times New Roman" w:hAnsi="Times New Roman" w:cs="Times New Roman"/>
          <w:sz w:val="24"/>
          <w:szCs w:val="24"/>
          <w:vertAlign w:val="subscript"/>
          <w:lang w:val="es-ES"/>
        </w:rPr>
        <w:t>5</w:t>
      </w:r>
      <w:r>
        <w:rPr>
          <w:rFonts w:ascii="Times New Roman" w:hAnsi="Times New Roman" w:cs="Times New Roman"/>
          <w:sz w:val="24"/>
          <w:szCs w:val="24"/>
          <w:lang w:val="es-ES"/>
        </w:rPr>
        <w:t>)</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11%</w:t>
      </w:r>
    </w:p>
    <w:p w:rsidR="00561FAC" w:rsidRDefault="00561FAC"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 (K</w:t>
      </w:r>
      <w:r w:rsidRPr="00561FAC">
        <w:rPr>
          <w:rFonts w:ascii="Times New Roman" w:hAnsi="Times New Roman" w:cs="Times New Roman"/>
          <w:sz w:val="24"/>
          <w:szCs w:val="24"/>
          <w:vertAlign w:val="subscript"/>
          <w:lang w:val="es-ES"/>
        </w:rPr>
        <w:t>2</w:t>
      </w:r>
      <w:r w:rsidR="001B03C7">
        <w:rPr>
          <w:rFonts w:ascii="Times New Roman" w:hAnsi="Times New Roman" w:cs="Times New Roman"/>
          <w:sz w:val="24"/>
          <w:szCs w:val="24"/>
          <w:lang w:val="es-ES"/>
        </w:rPr>
        <w:t>O)</w:t>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r>
      <w:r w:rsidR="001B03C7">
        <w:rPr>
          <w:rFonts w:ascii="Times New Roman" w:hAnsi="Times New Roman" w:cs="Times New Roman"/>
          <w:sz w:val="24"/>
          <w:szCs w:val="24"/>
          <w:lang w:val="es-ES"/>
        </w:rPr>
        <w:tab/>
        <w:t>7.0</w:t>
      </w:r>
      <w:r>
        <w:rPr>
          <w:rFonts w:ascii="Times New Roman" w:hAnsi="Times New Roman" w:cs="Times New Roman"/>
          <w:sz w:val="24"/>
          <w:szCs w:val="24"/>
          <w:lang w:val="es-ES"/>
        </w:rPr>
        <w:t>%</w:t>
      </w:r>
    </w:p>
    <w:p w:rsidR="004A1C0B"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Azufre (S)</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0.01</w:t>
      </w:r>
      <w:r w:rsidR="004A1C0B">
        <w:rPr>
          <w:rFonts w:ascii="Times New Roman" w:hAnsi="Times New Roman" w:cs="Times New Roman"/>
          <w:sz w:val="24"/>
          <w:szCs w:val="24"/>
          <w:lang w:val="es-ES"/>
        </w:rPr>
        <w:t>%</w:t>
      </w:r>
    </w:p>
    <w:p w:rsidR="001B03C7" w:rsidRDefault="001B03C7"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Magnesio (Mg)</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0.01%</w:t>
      </w:r>
    </w:p>
    <w:p w:rsidR="001B03C7" w:rsidRDefault="001B03C7" w:rsidP="001B03C7">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Calcio (Ca)</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0.01%</w:t>
      </w:r>
    </w:p>
    <w:p w:rsidR="00561FAC" w:rsidRDefault="00561FAC"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Cobre (Cu)</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0.14%</w:t>
      </w:r>
    </w:p>
    <w:p w:rsidR="001B03C7" w:rsidRDefault="001B03C7"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Zinc (Zn)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650 ppm</w:t>
      </w:r>
    </w:p>
    <w:p w:rsidR="001B03C7"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Boro (B)</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350 ppm</w:t>
      </w:r>
    </w:p>
    <w:p w:rsidR="001B03C7"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Cobre (Cu)</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350 ppm</w:t>
      </w:r>
    </w:p>
    <w:p w:rsidR="004A1C0B" w:rsidRDefault="001B03C7"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Hierro (Fe)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350 ppm</w:t>
      </w:r>
      <w:r w:rsidR="004A1C0B">
        <w:rPr>
          <w:rFonts w:ascii="Times New Roman" w:hAnsi="Times New Roman" w:cs="Times New Roman"/>
          <w:sz w:val="24"/>
          <w:szCs w:val="24"/>
          <w:lang w:val="es-ES"/>
        </w:rPr>
        <w:tab/>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Manganeso (Mn)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0.07</w:t>
      </w:r>
      <w:r w:rsidR="004A1C0B">
        <w:rPr>
          <w:rFonts w:ascii="Times New Roman" w:hAnsi="Times New Roman" w:cs="Times New Roman"/>
          <w:sz w:val="24"/>
          <w:szCs w:val="24"/>
          <w:lang w:val="es-ES"/>
        </w:rPr>
        <w:t>%</w:t>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TOGO (Acidos Carboxilicos)</w:t>
      </w:r>
      <w:r>
        <w:rPr>
          <w:rFonts w:ascii="Times New Roman" w:hAnsi="Times New Roman" w:cs="Times New Roman"/>
          <w:sz w:val="24"/>
          <w:szCs w:val="24"/>
          <w:lang w:val="es-ES"/>
        </w:rPr>
        <w:tab/>
      </w:r>
      <w:r>
        <w:rPr>
          <w:rFonts w:ascii="Times New Roman" w:hAnsi="Times New Roman" w:cs="Times New Roman"/>
          <w:sz w:val="24"/>
          <w:szCs w:val="24"/>
          <w:lang w:val="es-ES"/>
        </w:rPr>
        <w:tab/>
        <w:t>2</w:t>
      </w:r>
      <w:r w:rsidR="004A1C0B">
        <w:rPr>
          <w:rFonts w:ascii="Times New Roman" w:hAnsi="Times New Roman" w:cs="Times New Roman"/>
          <w:sz w:val="24"/>
          <w:szCs w:val="24"/>
          <w:lang w:val="es-ES"/>
        </w:rPr>
        <w:t>%</w:t>
      </w:r>
    </w:p>
    <w:p w:rsidR="004A1C0B" w:rsidRDefault="00DB46F6" w:rsidP="004A1C0B">
      <w:pPr>
        <w:spacing w:after="0" w:line="240" w:lineRule="auto"/>
        <w:ind w:left="720"/>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743629"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Liquido Negro</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E7469" w:rsidRDefault="007E7469" w:rsidP="00743629">
      <w:pPr>
        <w:spacing w:after="0" w:line="240" w:lineRule="auto"/>
        <w:ind w:left="720"/>
        <w:jc w:val="both"/>
        <w:rPr>
          <w:rFonts w:ascii="Times New Roman" w:hAnsi="Times New Roman" w:cs="Times New Roman"/>
          <w:sz w:val="24"/>
          <w:szCs w:val="24"/>
          <w:lang w:val="es-ES"/>
        </w:rPr>
      </w:pPr>
    </w:p>
    <w:p w:rsidR="007E7469" w:rsidRDefault="007E7469" w:rsidP="00743629">
      <w:pPr>
        <w:spacing w:after="0" w:line="240" w:lineRule="auto"/>
        <w:ind w:left="720"/>
        <w:jc w:val="both"/>
        <w:rPr>
          <w:rFonts w:ascii="Times New Roman" w:hAnsi="Times New Roman" w:cs="Times New Roman"/>
          <w:sz w:val="24"/>
          <w:szCs w:val="24"/>
          <w:lang w:val="es-ES"/>
        </w:rPr>
      </w:pPr>
    </w:p>
    <w:p w:rsidR="00743629" w:rsidRDefault="00DB46F6" w:rsidP="00743629">
      <w:pPr>
        <w:spacing w:after="0" w:line="240" w:lineRule="auto"/>
        <w:ind w:left="720"/>
        <w:jc w:val="both"/>
        <w:rPr>
          <w:rFonts w:ascii="Times New Roman" w:hAnsi="Times New Roman" w:cs="Times New Roman"/>
          <w:sz w:val="24"/>
          <w:szCs w:val="24"/>
          <w:lang w:val="es-ES"/>
        </w:rPr>
      </w:pPr>
      <w:r w:rsidRPr="00DB46F6">
        <w:rPr>
          <w:rFonts w:ascii="Times New Roman" w:hAnsi="Times New Roman" w:cs="Times New Roman"/>
          <w:noProof/>
          <w:sz w:val="24"/>
          <w:szCs w:val="24"/>
        </w:rPr>
        <w:lastRenderedPageBreak/>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DB46F6" w:rsidP="00C02684">
      <w:pPr>
        <w:spacing w:after="0" w:line="240" w:lineRule="auto"/>
        <w:ind w:left="720"/>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DB46F6" w:rsidP="009E00B2">
      <w:pPr>
        <w:spacing w:after="0" w:line="240" w:lineRule="auto"/>
        <w:ind w:left="720"/>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DB46F6" w:rsidP="000C25FB">
      <w:pPr>
        <w:spacing w:after="0" w:line="240" w:lineRule="auto"/>
        <w:ind w:left="720"/>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DB46F6" w:rsidP="000C25FB">
      <w:pPr>
        <w:spacing w:after="0" w:line="240" w:lineRule="auto"/>
        <w:ind w:left="720"/>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Practicas de higiene laboral: Buenos niveles de ventilizacion deberian ser suficientes para el control de contagio por aire.</w:t>
      </w:r>
    </w:p>
    <w:p w:rsidR="00BE4B4E" w:rsidRDefault="00DB46F6" w:rsidP="00CD404F">
      <w:pPr>
        <w:spacing w:after="0" w:line="240" w:lineRule="auto"/>
        <w:ind w:left="720"/>
        <w:rPr>
          <w:rFonts w:ascii="Times New Roman" w:hAnsi="Times New Roman" w:cs="Times New Roman"/>
          <w:sz w:val="24"/>
          <w:szCs w:val="24"/>
          <w:lang w:val="es-ES"/>
        </w:rPr>
      </w:pPr>
      <w:r w:rsidRPr="00DB46F6">
        <w:rPr>
          <w:rFonts w:ascii="Times New Roman" w:hAnsi="Times New Roman" w:cs="Times New Roman"/>
          <w:noProof/>
          <w:sz w:val="24"/>
          <w:szCs w:val="24"/>
        </w:rPr>
        <w:lastRenderedPageBreak/>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Liquido.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Apariencia: Liquido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pH: </w:t>
      </w:r>
      <w:r w:rsidR="0032436E">
        <w:rPr>
          <w:rFonts w:ascii="Times New Roman" w:hAnsi="Times New Roman" w:cs="Times New Roman"/>
          <w:sz w:val="24"/>
          <w:szCs w:val="24"/>
          <w:lang w:val="es-ES"/>
        </w:rPr>
        <w:t>1.5 a 2.5.</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Ebullición: 115 ºC.</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Congelamiento: No disponible.</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Densidad: 1.26 g/ml.</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DB46F6" w:rsidP="00BE4B4E">
      <w:pPr>
        <w:pStyle w:val="Prrafodelista"/>
        <w:tabs>
          <w:tab w:val="left" w:pos="6986"/>
        </w:tabs>
        <w:spacing w:after="0" w:line="240" w:lineRule="auto"/>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DB46F6" w:rsidP="0032436E">
      <w:pPr>
        <w:pStyle w:val="Prrafodelista"/>
        <w:tabs>
          <w:tab w:val="left" w:pos="6986"/>
        </w:tabs>
        <w:spacing w:after="0" w:line="240" w:lineRule="auto"/>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DB46F6" w:rsidP="009D333E">
      <w:pPr>
        <w:tabs>
          <w:tab w:val="left" w:pos="6986"/>
        </w:tabs>
        <w:spacing w:after="0" w:line="240" w:lineRule="auto"/>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DB46F6" w:rsidP="009D333E">
      <w:pPr>
        <w:pStyle w:val="Prrafodelista"/>
        <w:tabs>
          <w:tab w:val="left" w:pos="6986"/>
        </w:tabs>
        <w:spacing w:after="0" w:line="240" w:lineRule="auto"/>
        <w:jc w:val="both"/>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desechos especiales y como cuales son includios en regulaciones que pueden variar deacuerdo a la ubicación, contacte a su autoridad local de manejo de desechos para asesoria o una compañía privada de manejo de desechos.</w:t>
      </w:r>
    </w:p>
    <w:p w:rsidR="0006046B" w:rsidRPr="00DD2DEB" w:rsidRDefault="00DB46F6" w:rsidP="00DD2DEB">
      <w:pPr>
        <w:pStyle w:val="Prrafodelista"/>
        <w:tabs>
          <w:tab w:val="left" w:pos="6986"/>
        </w:tabs>
        <w:spacing w:after="0" w:line="240" w:lineRule="auto"/>
        <w:jc w:val="both"/>
        <w:rPr>
          <w:rFonts w:ascii="Times New Roman" w:hAnsi="Times New Roman" w:cs="Times New Roman"/>
          <w:sz w:val="24"/>
          <w:szCs w:val="24"/>
          <w:lang w:val="es-ES"/>
        </w:rPr>
      </w:pPr>
      <w:r w:rsidRPr="00DB46F6">
        <w:rPr>
          <w:rFonts w:ascii="Times New Roman" w:hAnsi="Times New Roman" w:cs="Times New Roman"/>
          <w:noProof/>
          <w:sz w:val="24"/>
          <w:szCs w:val="24"/>
        </w:rPr>
        <w:lastRenderedPageBreak/>
        <w:pict>
          <v:shape id="_x0000_s1041" type="#_x0000_t32" style="position:absolute;left:0;text-align:left;margin-left:32pt;margin-top:0;width:402.55pt;height:0;z-index:251671552"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sidRPr="0006046B">
        <w:rPr>
          <w:rFonts w:ascii="Times New Roman" w:hAnsi="Times New Roman" w:cs="Times New Roman"/>
          <w:b/>
          <w:sz w:val="24"/>
          <w:szCs w:val="24"/>
          <w:lang w:val="es-ES"/>
        </w:rPr>
        <w:t>Informacion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DB46F6" w:rsidP="0006046B">
      <w:pPr>
        <w:pStyle w:val="Prrafodelista"/>
        <w:tabs>
          <w:tab w:val="left" w:pos="6986"/>
        </w:tabs>
        <w:spacing w:after="0" w:line="240" w:lineRule="auto"/>
        <w:rPr>
          <w:rFonts w:ascii="Times New Roman" w:hAnsi="Times New Roman" w:cs="Times New Roman"/>
          <w:sz w:val="24"/>
          <w:szCs w:val="24"/>
          <w:lang w:val="es-ES"/>
        </w:rPr>
      </w:pPr>
      <w:r w:rsidRPr="00DB46F6">
        <w:rPr>
          <w:rFonts w:ascii="Times New Roman" w:hAnsi="Times New Roman" w:cs="Times New Roman"/>
          <w:b/>
          <w:noProof/>
          <w:sz w:val="24"/>
          <w:szCs w:val="24"/>
        </w:rPr>
        <w:pict>
          <v:shape id="_x0000_s1043" type="#_x0000_t32" style="position:absolute;left:0;text-align:left;margin-left:32pt;margin-top:3.25pt;width:402.55pt;height:0;z-index:251673600"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t xml:space="preserve"> </w:t>
      </w:r>
      <w:r w:rsidRPr="0006046B">
        <w:rPr>
          <w:rFonts w:ascii="Times New Roman" w:hAnsi="Times New Roman" w:cs="Times New Roman"/>
          <w:b/>
          <w:sz w:val="24"/>
          <w:szCs w:val="24"/>
          <w:lang w:val="es-ES"/>
        </w:rPr>
        <w:t>Informacion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DB46F6" w:rsidP="0006046B">
      <w:pPr>
        <w:tabs>
          <w:tab w:val="left" w:pos="6986"/>
        </w:tabs>
        <w:spacing w:after="0" w:line="240" w:lineRule="auto"/>
        <w:rPr>
          <w:rFonts w:ascii="Times New Roman" w:hAnsi="Times New Roman" w:cs="Times New Roman"/>
          <w:sz w:val="24"/>
          <w:szCs w:val="24"/>
          <w:lang w:val="es-ES"/>
        </w:rPr>
      </w:pPr>
      <w:r w:rsidRPr="00DB46F6">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561FAC">
        <w:rPr>
          <w:rFonts w:ascii="Arial" w:hAnsi="Arial" w:cs="Arial"/>
          <w:b/>
          <w:sz w:val="14"/>
          <w:szCs w:val="14"/>
          <w:lang w:val="es-ES"/>
        </w:rPr>
        <w:t>Bellrod Corp.</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561FAC">
        <w:rPr>
          <w:rFonts w:ascii="Arial" w:hAnsi="Arial" w:cs="Arial"/>
          <w:b/>
          <w:sz w:val="14"/>
          <w:szCs w:val="14"/>
          <w:lang w:val="es-ES"/>
        </w:rPr>
        <w:t>Bellrod Corp</w:t>
      </w:r>
      <w:r w:rsidR="006A7807">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D50" w:rsidRDefault="00020D50" w:rsidP="004A1C0B">
      <w:pPr>
        <w:spacing w:after="0" w:line="240" w:lineRule="auto"/>
      </w:pPr>
      <w:r>
        <w:separator/>
      </w:r>
    </w:p>
  </w:endnote>
  <w:endnote w:type="continuationSeparator" w:id="1">
    <w:p w:rsidR="00020D50" w:rsidRDefault="00020D50"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2" w:rsidRPr="00F04EC8" w:rsidRDefault="006A7807">
    <w:pPr>
      <w:pStyle w:val="Piedepgina"/>
      <w:rPr>
        <w:lang w:val="es-ES"/>
      </w:rPr>
    </w:pPr>
    <w:r>
      <w:rPr>
        <w:lang w:val="es-ES"/>
      </w:rPr>
      <w:t>© 2008 Bellrod Corp</w:t>
    </w:r>
    <w:r w:rsidR="00B27132" w:rsidRPr="00F04EC8">
      <w:rPr>
        <w:lang w:val="es-ES"/>
      </w:rPr>
      <w:t>.</w:t>
    </w:r>
  </w:p>
  <w:p w:rsidR="00B27132" w:rsidRPr="00C02684" w:rsidRDefault="00B27132">
    <w:pPr>
      <w:pStyle w:val="Piedepgina"/>
      <w:rPr>
        <w:lang w:val="es-ES"/>
      </w:rPr>
    </w:pPr>
    <w:r>
      <w:rPr>
        <w:lang w:val="es-ES"/>
      </w:rPr>
      <w:t>Todos los derechos reservados.</w:t>
    </w:r>
    <w:r w:rsidR="006A7807">
      <w:rPr>
        <w:lang w:val="es-ES"/>
      </w:rPr>
      <w:t xml:space="preserve"> Bellrod</w:t>
    </w:r>
    <w:r w:rsidRPr="00C02684">
      <w:rPr>
        <w:lang w:val="es-ES"/>
      </w:rPr>
      <w:t>,</w:t>
    </w:r>
    <w:r w:rsidR="006A7807">
      <w:rPr>
        <w:lang w:val="es-ES"/>
      </w:rPr>
      <w:t xml:space="preserve"> el logo de Bellrod, y Tacre son marcas de Bellrod Corp</w:t>
    </w:r>
    <w:r>
      <w:rPr>
        <w:lang w:val="es-E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D50" w:rsidRDefault="00020D50" w:rsidP="004A1C0B">
      <w:pPr>
        <w:spacing w:after="0" w:line="240" w:lineRule="auto"/>
      </w:pPr>
      <w:r>
        <w:separator/>
      </w:r>
    </w:p>
  </w:footnote>
  <w:footnote w:type="continuationSeparator" w:id="1">
    <w:p w:rsidR="00020D50" w:rsidRDefault="00020D50"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561FAC" w:rsidP="00F04EC8">
        <w:pPr>
          <w:pStyle w:val="Encabezado"/>
          <w:rPr>
            <w:rFonts w:ascii="Courier New" w:hAnsi="Courier New" w:cs="Courier New"/>
            <w:sz w:val="16"/>
            <w:szCs w:val="16"/>
            <w:lang w:val="es-ES"/>
          </w:rPr>
        </w:pPr>
        <w:r>
          <w:rPr>
            <w:noProof/>
            <w:lang w:val="es-NI" w:eastAsia="es-NI"/>
          </w:rPr>
          <w:drawing>
            <wp:anchor distT="0" distB="0" distL="114300" distR="114300" simplePos="0" relativeHeight="251658240" behindDoc="1" locked="0" layoutInCell="1" allowOverlap="1">
              <wp:simplePos x="0" y="0"/>
              <wp:positionH relativeFrom="column">
                <wp:posOffset>-114935</wp:posOffset>
              </wp:positionH>
              <wp:positionV relativeFrom="paragraph">
                <wp:posOffset>-137795</wp:posOffset>
              </wp:positionV>
              <wp:extent cx="575310" cy="713105"/>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DB46F6"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DB46F6" w:rsidRPr="00F04EC8">
          <w:rPr>
            <w:rFonts w:ascii="Courier New" w:hAnsi="Courier New" w:cs="Courier New"/>
            <w:sz w:val="16"/>
            <w:szCs w:val="16"/>
          </w:rPr>
          <w:fldChar w:fldCharType="separate"/>
        </w:r>
        <w:r w:rsidR="002B049D">
          <w:rPr>
            <w:rFonts w:ascii="Courier New" w:hAnsi="Courier New" w:cs="Courier New"/>
            <w:noProof/>
            <w:sz w:val="16"/>
            <w:szCs w:val="16"/>
            <w:lang w:val="es-ES"/>
          </w:rPr>
          <w:t>1</w:t>
        </w:r>
        <w:r w:rsidR="00DB46F6"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1B03C7">
          <w:rPr>
            <w:rFonts w:ascii="Segoe UI" w:hAnsi="Segoe UI" w:cs="Segoe UI"/>
            <w:b/>
            <w:color w:val="000000" w:themeColor="text1"/>
            <w:sz w:val="16"/>
            <w:szCs w:val="16"/>
            <w:lang w:val="es-ES"/>
          </w:rPr>
          <w:t>Nº 0009</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561FAC">
          <w:rPr>
            <w:rFonts w:ascii="Segoe UI" w:hAnsi="Segoe UI" w:cs="Segoe UI"/>
            <w:color w:val="000000" w:themeColor="text1"/>
            <w:sz w:val="16"/>
            <w:szCs w:val="16"/>
            <w:lang w:val="es-ES"/>
          </w:rPr>
          <w:t>Tacre</w:t>
        </w:r>
        <w:r w:rsidR="00B27132" w:rsidRPr="00F04EC8">
          <w:rPr>
            <w:rFonts w:ascii="Segoe UI" w:hAnsi="Segoe UI" w:cs="Segoe UI"/>
            <w:color w:val="000000" w:themeColor="text1"/>
            <w:sz w:val="16"/>
            <w:szCs w:val="16"/>
            <w:vertAlign w:val="superscript"/>
            <w:lang w:val="es-ES"/>
          </w:rPr>
          <w:t>®</w:t>
        </w:r>
        <w:r w:rsidR="001B2514">
          <w:rPr>
            <w:rFonts w:ascii="Segoe UI" w:hAnsi="Segoe UI" w:cs="Segoe UI"/>
            <w:color w:val="000000" w:themeColor="text1"/>
            <w:sz w:val="16"/>
            <w:szCs w:val="16"/>
            <w:lang w:val="es-ES"/>
          </w:rPr>
          <w:t xml:space="preserve"> 10-11-7</w:t>
        </w:r>
      </w:p>
      <w:p w:rsidR="00F04EC8" w:rsidRPr="00F04EC8" w:rsidRDefault="00F04EC8" w:rsidP="004A1C0B">
        <w:pPr>
          <w:spacing w:after="0" w:line="240" w:lineRule="auto"/>
          <w:rPr>
            <w:rFonts w:ascii="Segoe UI" w:hAnsi="Segoe UI" w:cs="Segoe UI"/>
            <w:color w:val="000000" w:themeColor="text1"/>
            <w:sz w:val="16"/>
            <w:szCs w:val="16"/>
            <w:lang w:val="es-ES"/>
          </w:rPr>
        </w:pPr>
      </w:p>
      <w:p w:rsidR="00B27132" w:rsidRDefault="00DB46F6"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12475"/>
    <w:multiLevelType w:val="hybridMultilevel"/>
    <w:tmpl w:val="C86A406E"/>
    <w:lvl w:ilvl="0" w:tplc="CA607938">
      <w:start w:val="1"/>
      <w:numFmt w:val="decimal"/>
      <w:lvlText w:val="%1."/>
      <w:lvlJc w:val="left"/>
      <w:pPr>
        <w:tabs>
          <w:tab w:val="num" w:pos="720"/>
        </w:tabs>
        <w:ind w:left="947" w:hanging="227"/>
      </w:pPr>
      <w:rPr>
        <w:rFonts w:hint="default"/>
      </w:rPr>
    </w:lvl>
    <w:lvl w:ilvl="1" w:tplc="0C0A0019" w:tentative="1">
      <w:start w:val="1"/>
      <w:numFmt w:val="lowerLetter"/>
      <w:lvlText w:val="%2."/>
      <w:lvlJc w:val="left"/>
      <w:pPr>
        <w:tabs>
          <w:tab w:val="num" w:pos="1763"/>
        </w:tabs>
        <w:ind w:left="1763" w:hanging="360"/>
      </w:pPr>
    </w:lvl>
    <w:lvl w:ilvl="2" w:tplc="0C0A001B" w:tentative="1">
      <w:start w:val="1"/>
      <w:numFmt w:val="lowerRoman"/>
      <w:lvlText w:val="%3."/>
      <w:lvlJc w:val="right"/>
      <w:pPr>
        <w:tabs>
          <w:tab w:val="num" w:pos="2483"/>
        </w:tabs>
        <w:ind w:left="2483" w:hanging="180"/>
      </w:pPr>
    </w:lvl>
    <w:lvl w:ilvl="3" w:tplc="0C0A000F" w:tentative="1">
      <w:start w:val="1"/>
      <w:numFmt w:val="decimal"/>
      <w:lvlText w:val="%4."/>
      <w:lvlJc w:val="left"/>
      <w:pPr>
        <w:tabs>
          <w:tab w:val="num" w:pos="3203"/>
        </w:tabs>
        <w:ind w:left="3203" w:hanging="360"/>
      </w:pPr>
    </w:lvl>
    <w:lvl w:ilvl="4" w:tplc="0C0A0019" w:tentative="1">
      <w:start w:val="1"/>
      <w:numFmt w:val="lowerLetter"/>
      <w:lvlText w:val="%5."/>
      <w:lvlJc w:val="left"/>
      <w:pPr>
        <w:tabs>
          <w:tab w:val="num" w:pos="3923"/>
        </w:tabs>
        <w:ind w:left="3923" w:hanging="360"/>
      </w:pPr>
    </w:lvl>
    <w:lvl w:ilvl="5" w:tplc="0C0A001B" w:tentative="1">
      <w:start w:val="1"/>
      <w:numFmt w:val="lowerRoman"/>
      <w:lvlText w:val="%6."/>
      <w:lvlJc w:val="right"/>
      <w:pPr>
        <w:tabs>
          <w:tab w:val="num" w:pos="4643"/>
        </w:tabs>
        <w:ind w:left="4643" w:hanging="180"/>
      </w:pPr>
    </w:lvl>
    <w:lvl w:ilvl="6" w:tplc="0C0A000F" w:tentative="1">
      <w:start w:val="1"/>
      <w:numFmt w:val="decimal"/>
      <w:lvlText w:val="%7."/>
      <w:lvlJc w:val="left"/>
      <w:pPr>
        <w:tabs>
          <w:tab w:val="num" w:pos="5363"/>
        </w:tabs>
        <w:ind w:left="5363" w:hanging="360"/>
      </w:pPr>
    </w:lvl>
    <w:lvl w:ilvl="7" w:tplc="0C0A0019" w:tentative="1">
      <w:start w:val="1"/>
      <w:numFmt w:val="lowerLetter"/>
      <w:lvlText w:val="%8."/>
      <w:lvlJc w:val="left"/>
      <w:pPr>
        <w:tabs>
          <w:tab w:val="num" w:pos="6083"/>
        </w:tabs>
        <w:ind w:left="6083" w:hanging="360"/>
      </w:pPr>
    </w:lvl>
    <w:lvl w:ilvl="8" w:tplc="0C0A001B" w:tentative="1">
      <w:start w:val="1"/>
      <w:numFmt w:val="lowerRoman"/>
      <w:lvlText w:val="%9."/>
      <w:lvlJc w:val="right"/>
      <w:pPr>
        <w:tabs>
          <w:tab w:val="num" w:pos="6803"/>
        </w:tabs>
        <w:ind w:left="6803" w:hanging="180"/>
      </w:pPr>
    </w:lvl>
  </w:abstractNum>
  <w:abstractNum w:abstractNumId="1">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21506"/>
  </w:hdrShapeDefaults>
  <w:footnotePr>
    <w:footnote w:id="0"/>
    <w:footnote w:id="1"/>
  </w:footnotePr>
  <w:endnotePr>
    <w:endnote w:id="0"/>
    <w:endnote w:id="1"/>
  </w:endnotePr>
  <w:compat/>
  <w:rsids>
    <w:rsidRoot w:val="004A1C0B"/>
    <w:rsid w:val="00020D50"/>
    <w:rsid w:val="0006046B"/>
    <w:rsid w:val="000C25FB"/>
    <w:rsid w:val="001B03C7"/>
    <w:rsid w:val="001B2514"/>
    <w:rsid w:val="0026768A"/>
    <w:rsid w:val="002B049D"/>
    <w:rsid w:val="0032436E"/>
    <w:rsid w:val="003744BA"/>
    <w:rsid w:val="003D7DC9"/>
    <w:rsid w:val="0046384F"/>
    <w:rsid w:val="00470FCB"/>
    <w:rsid w:val="004A1C0B"/>
    <w:rsid w:val="004D40B4"/>
    <w:rsid w:val="004D5E9E"/>
    <w:rsid w:val="00534C4E"/>
    <w:rsid w:val="00561FAC"/>
    <w:rsid w:val="00606429"/>
    <w:rsid w:val="00685795"/>
    <w:rsid w:val="006A1F13"/>
    <w:rsid w:val="006A7807"/>
    <w:rsid w:val="007005C2"/>
    <w:rsid w:val="00723DE1"/>
    <w:rsid w:val="00743629"/>
    <w:rsid w:val="007B7B6F"/>
    <w:rsid w:val="007E2A29"/>
    <w:rsid w:val="007E7469"/>
    <w:rsid w:val="00923B47"/>
    <w:rsid w:val="009A2340"/>
    <w:rsid w:val="009D333E"/>
    <w:rsid w:val="009E00B2"/>
    <w:rsid w:val="00A238CC"/>
    <w:rsid w:val="00B27132"/>
    <w:rsid w:val="00BB298D"/>
    <w:rsid w:val="00BE4B4E"/>
    <w:rsid w:val="00C02684"/>
    <w:rsid w:val="00C61D4F"/>
    <w:rsid w:val="00CD404F"/>
    <w:rsid w:val="00D27DF4"/>
    <w:rsid w:val="00D30D78"/>
    <w:rsid w:val="00DB46F6"/>
    <w:rsid w:val="00DD2DEB"/>
    <w:rsid w:val="00E052C8"/>
    <w:rsid w:val="00EA2EE7"/>
    <w:rsid w:val="00F04EC8"/>
    <w:rsid w:val="00F72723"/>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7" type="connector" idref="#_x0000_s1043"/>
        <o:r id="V:Rule18" type="connector" idref="#_x0000_s1038"/>
        <o:r id="V:Rule19" type="connector" idref="#_x0000_s1039"/>
        <o:r id="V:Rule20" type="connector" idref="#_x0000_s1033"/>
        <o:r id="V:Rule21" type="connector" idref="#_x0000_s1034"/>
        <o:r id="V:Rule22" type="connector" idref="#_x0000_s1031"/>
        <o:r id="V:Rule23" type="connector" idref="#_x0000_s1041"/>
        <o:r id="V:Rule24" type="connector" idref="#_x0000_s1026"/>
        <o:r id="V:Rule25" type="connector" idref="#_x0000_s1037"/>
        <o:r id="V:Rule26" type="connector" idref="#_x0000_s1030"/>
        <o:r id="V:Rule27" type="connector" idref="#_x0000_s1040"/>
        <o:r id="V:Rule28" type="connector" idref="#_x0000_s1032"/>
        <o:r id="V:Rule29" type="connector" idref="#_x0000_s1042"/>
        <o:r id="V:Rule30" type="connector" idref="#_x0000_s1035"/>
        <o:r id="V:Rule31" type="connector" idref="#_x0000_s1036"/>
        <o:r id="V:Rule3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semiHidden/>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788</Words>
  <Characters>4339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dcterms:created xsi:type="dcterms:W3CDTF">2011-11-07T19:46:00Z</dcterms:created>
  <dcterms:modified xsi:type="dcterms:W3CDTF">2011-11-07T19:46:00Z</dcterms:modified>
</cp:coreProperties>
</file>