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CE9" w:rsidRPr="00530E56" w:rsidRDefault="00530E56" w:rsidP="00F00CE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FFFFFF" w:themeColor="background1"/>
          <w:sz w:val="48"/>
          <w:szCs w:val="48"/>
          <w:lang w:val="es-H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es-ES" w:eastAsia="es-ES"/>
        </w:rPr>
        <w:drawing>
          <wp:anchor distT="0" distB="0" distL="114300" distR="114300" simplePos="0" relativeHeight="251660288" behindDoc="0" locked="0" layoutInCell="1" allowOverlap="1" wp14:anchorId="662B6275" wp14:editId="296D11A0">
            <wp:simplePos x="0" y="0"/>
            <wp:positionH relativeFrom="column">
              <wp:posOffset>6167120</wp:posOffset>
            </wp:positionH>
            <wp:positionV relativeFrom="paragraph">
              <wp:posOffset>-805180</wp:posOffset>
            </wp:positionV>
            <wp:extent cx="495935" cy="602615"/>
            <wp:effectExtent l="0" t="0" r="0" b="6985"/>
            <wp:wrapThrough wrapText="bothSides">
              <wp:wrapPolygon edited="0">
                <wp:start x="0" y="0"/>
                <wp:lineTo x="0" y="21168"/>
                <wp:lineTo x="20743" y="21168"/>
                <wp:lineTo x="20743" y="0"/>
                <wp:lineTo x="0" y="0"/>
              </wp:wrapPolygon>
            </wp:wrapThrough>
            <wp:docPr id="3" name="Imagen 3" descr="Copia de bellrod logo 2008 (Custo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pia de bellrod logo 2008 (Custom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" cy="602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0E56">
        <w:rPr>
          <w:noProof/>
          <w:color w:val="FFFFFF" w:themeColor="background1"/>
          <w:lang w:val="es-ES" w:eastAsia="es-ES"/>
        </w:rPr>
        <w:drawing>
          <wp:anchor distT="0" distB="0" distL="114300" distR="114300" simplePos="0" relativeHeight="251659264" behindDoc="1" locked="0" layoutInCell="1" allowOverlap="1" wp14:anchorId="301EB402" wp14:editId="24EC6ACC">
            <wp:simplePos x="0" y="0"/>
            <wp:positionH relativeFrom="column">
              <wp:posOffset>-826851</wp:posOffset>
            </wp:positionH>
            <wp:positionV relativeFrom="paragraph">
              <wp:posOffset>-87549</wp:posOffset>
            </wp:positionV>
            <wp:extent cx="7616757" cy="447472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757" cy="447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CE9" w:rsidRPr="00530E56">
        <w:rPr>
          <w:rFonts w:ascii="Calibri" w:hAnsi="Calibri" w:cs="Calibri"/>
          <w:b/>
          <w:bCs/>
          <w:color w:val="FFFFFF" w:themeColor="background1"/>
          <w:sz w:val="48"/>
          <w:szCs w:val="48"/>
          <w:lang w:val="es-HN"/>
        </w:rPr>
        <w:t>TACRE AGROHUMICO</w:t>
      </w:r>
    </w:p>
    <w:p w:rsidR="00F00CE9" w:rsidRDefault="00F00CE9" w:rsidP="00F00C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  <w:lang w:val="es-HN"/>
        </w:rPr>
      </w:pPr>
    </w:p>
    <w:p w:rsidR="00F00CE9" w:rsidRDefault="00530E56" w:rsidP="00F00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HN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8240" behindDoc="1" locked="0" layoutInCell="1" allowOverlap="1" wp14:anchorId="1CC9E52F" wp14:editId="086A0416">
            <wp:simplePos x="0" y="0"/>
            <wp:positionH relativeFrom="column">
              <wp:posOffset>4152900</wp:posOffset>
            </wp:positionH>
            <wp:positionV relativeFrom="paragraph">
              <wp:posOffset>114935</wp:posOffset>
            </wp:positionV>
            <wp:extent cx="2159000" cy="3275965"/>
            <wp:effectExtent l="0" t="0" r="0" b="635"/>
            <wp:wrapTight wrapText="bothSides">
              <wp:wrapPolygon edited="0">
                <wp:start x="0" y="0"/>
                <wp:lineTo x="0" y="21479"/>
                <wp:lineTo x="21346" y="21479"/>
                <wp:lineTo x="21346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CE9" w:rsidRDefault="00F00CE9" w:rsidP="00F00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HN"/>
        </w:rPr>
      </w:pPr>
      <w:r>
        <w:rPr>
          <w:rFonts w:ascii="Times New Roman" w:hAnsi="Times New Roman" w:cs="Times New Roman"/>
          <w:b/>
          <w:sz w:val="24"/>
          <w:szCs w:val="24"/>
          <w:lang w:val="es-HN"/>
        </w:rPr>
        <w:t>COMPOSICION</w:t>
      </w:r>
    </w:p>
    <w:p w:rsidR="00F00CE9" w:rsidRDefault="00F00CE9" w:rsidP="00F00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H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7"/>
        <w:gridCol w:w="1285"/>
      </w:tblGrid>
      <w:tr w:rsidR="00F00CE9" w:rsidRPr="002B1B0E" w:rsidTr="00B84A15">
        <w:tc>
          <w:tcPr>
            <w:tcW w:w="1877" w:type="dxa"/>
          </w:tcPr>
          <w:p w:rsidR="00F00CE9" w:rsidRPr="00D45BA2" w:rsidRDefault="00F00CE9" w:rsidP="00866ED8">
            <w:pPr>
              <w:spacing w:after="0"/>
              <w:rPr>
                <w:b/>
                <w:sz w:val="24"/>
                <w:szCs w:val="24"/>
                <w:lang w:val="es-ES"/>
              </w:rPr>
            </w:pPr>
            <w:r w:rsidRPr="00D45BA2">
              <w:rPr>
                <w:b/>
                <w:sz w:val="24"/>
                <w:szCs w:val="24"/>
                <w:lang w:val="es-ES"/>
              </w:rPr>
              <w:t>Asunto</w:t>
            </w:r>
          </w:p>
        </w:tc>
        <w:tc>
          <w:tcPr>
            <w:tcW w:w="1285" w:type="dxa"/>
          </w:tcPr>
          <w:p w:rsidR="00F00CE9" w:rsidRPr="00D45BA2" w:rsidRDefault="00F00CE9" w:rsidP="00866ED8">
            <w:pPr>
              <w:spacing w:after="0"/>
              <w:jc w:val="center"/>
              <w:rPr>
                <w:b/>
                <w:sz w:val="24"/>
                <w:szCs w:val="24"/>
                <w:lang w:val="es-ES"/>
              </w:rPr>
            </w:pPr>
            <w:r w:rsidRPr="00D45BA2">
              <w:rPr>
                <w:b/>
                <w:sz w:val="24"/>
                <w:szCs w:val="24"/>
                <w:lang w:val="es-ES"/>
              </w:rPr>
              <w:t>Valor p/</w:t>
            </w:r>
            <w:r>
              <w:rPr>
                <w:b/>
                <w:sz w:val="24"/>
                <w:szCs w:val="24"/>
                <w:lang w:val="es-ES"/>
              </w:rPr>
              <w:t>p</w:t>
            </w:r>
          </w:p>
        </w:tc>
      </w:tr>
      <w:tr w:rsidR="00F00CE9" w:rsidRPr="002B1B0E" w:rsidTr="00B84A15">
        <w:tc>
          <w:tcPr>
            <w:tcW w:w="1877" w:type="dxa"/>
          </w:tcPr>
          <w:p w:rsidR="00F00CE9" w:rsidRPr="00D45BA2" w:rsidRDefault="00F00CE9" w:rsidP="00866ED8">
            <w:pPr>
              <w:spacing w:after="0"/>
              <w:rPr>
                <w:rStyle w:val="shorttext"/>
                <w:sz w:val="24"/>
                <w:szCs w:val="24"/>
                <w:lang w:val="es-ES"/>
              </w:rPr>
            </w:pPr>
            <w:r>
              <w:rPr>
                <w:rStyle w:val="shorttext"/>
                <w:sz w:val="24"/>
                <w:szCs w:val="24"/>
                <w:lang w:val="es-ES"/>
              </w:rPr>
              <w:t>Ácidos Húmicos</w:t>
            </w:r>
            <w:r w:rsidR="00530E56">
              <w:rPr>
                <w:rStyle w:val="shorttext"/>
                <w:sz w:val="24"/>
                <w:szCs w:val="24"/>
                <w:lang w:val="es-ES"/>
              </w:rPr>
              <w:t xml:space="preserve"> + </w:t>
            </w:r>
            <w:proofErr w:type="spellStart"/>
            <w:r w:rsidR="00530E56">
              <w:rPr>
                <w:rStyle w:val="shorttext"/>
                <w:sz w:val="24"/>
                <w:szCs w:val="24"/>
                <w:lang w:val="es-ES"/>
              </w:rPr>
              <w:t>Fulvicos</w:t>
            </w:r>
            <w:proofErr w:type="spellEnd"/>
            <w:r w:rsidR="00530E56">
              <w:rPr>
                <w:rStyle w:val="shorttext"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285" w:type="dxa"/>
          </w:tcPr>
          <w:p w:rsidR="00F00CE9" w:rsidRPr="00D45BA2" w:rsidRDefault="00F00CE9" w:rsidP="00866ED8">
            <w:pPr>
              <w:spacing w:after="0"/>
              <w:jc w:val="center"/>
              <w:rPr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  <w:lang w:val="es-ES"/>
              </w:rPr>
              <w:t>60%</w:t>
            </w:r>
          </w:p>
        </w:tc>
      </w:tr>
      <w:tr w:rsidR="00F00CE9" w:rsidRPr="002B1B0E" w:rsidTr="00B84A15">
        <w:tc>
          <w:tcPr>
            <w:tcW w:w="1877" w:type="dxa"/>
          </w:tcPr>
          <w:p w:rsidR="00F00CE9" w:rsidRPr="00D45BA2" w:rsidRDefault="00530E56" w:rsidP="00866ED8">
            <w:pPr>
              <w:spacing w:after="0"/>
              <w:rPr>
                <w:sz w:val="24"/>
                <w:szCs w:val="24"/>
                <w:lang w:val="es-HN"/>
              </w:rPr>
            </w:pPr>
            <w:r>
              <w:rPr>
                <w:sz w:val="24"/>
                <w:szCs w:val="24"/>
                <w:lang w:val="es-HN"/>
              </w:rPr>
              <w:t>Inertes</w:t>
            </w:r>
          </w:p>
        </w:tc>
        <w:tc>
          <w:tcPr>
            <w:tcW w:w="1285" w:type="dxa"/>
          </w:tcPr>
          <w:p w:rsidR="00F00CE9" w:rsidRPr="00D45BA2" w:rsidRDefault="00530E56" w:rsidP="00866ED8">
            <w:pPr>
              <w:spacing w:after="0"/>
              <w:jc w:val="center"/>
              <w:rPr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  <w:lang w:val="es-ES"/>
              </w:rPr>
              <w:t>40%</w:t>
            </w:r>
          </w:p>
        </w:tc>
      </w:tr>
    </w:tbl>
    <w:p w:rsidR="00B84A15" w:rsidRDefault="00B84A15" w:rsidP="00F00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HN"/>
        </w:rPr>
      </w:pPr>
    </w:p>
    <w:p w:rsidR="0081346A" w:rsidRDefault="00F00CE9" w:rsidP="00B8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INFORMACION GENERAL: </w:t>
      </w:r>
      <w:r w:rsid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>TACRE AGROHUMICO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 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es materi</w:t>
      </w:r>
      <w:r w:rsid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a orgánica sólida concentrada y 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humificada conteniendo substancias húmicas derivados de la leonardita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.</w:t>
      </w:r>
      <w:r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 </w:t>
      </w:r>
      <w:r w:rsid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>TACRE AGROHUMICO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 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es </w:t>
      </w:r>
      <w:r w:rsid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un producto que mejora  los s</w:t>
      </w:r>
      <w:r w:rsid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uelos tanto físico, química como 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biológicamente y se</w:t>
      </w:r>
      <w:r w:rsid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pueden aplicar con  fertilizantes sólidos o </w:t>
      </w:r>
      <w:r w:rsidR="007E37DE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líquidos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.</w:t>
      </w:r>
    </w:p>
    <w:p w:rsidR="00B84A15" w:rsidRPr="00B84A15" w:rsidRDefault="00B84A15" w:rsidP="00B84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</w:p>
    <w:p w:rsidR="00B84A15" w:rsidRDefault="00F00CE9" w:rsidP="00F00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>BENEFICIOS</w:t>
      </w:r>
      <w:r w:rsidR="00B84A15"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: </w:t>
      </w:r>
      <w:r w:rsid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  </w:t>
      </w:r>
    </w:p>
    <w:p w:rsidR="00B84A15" w:rsidRDefault="00B84A15" w:rsidP="00F00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I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ncrementa la eficac</w:t>
      </w: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ia de asimilación de nutrientes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P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erfecciona</w:t>
      </w: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las propiedades físico, químicas, 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biológicas del</w:t>
      </w: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suelo.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A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lto poder de quelatacion de cationes.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R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etiene la humedad en el suelo.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E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vita grietas y asfixia de </w:t>
      </w:r>
      <w:r w:rsidR="007E37DE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raíces</w:t>
      </w:r>
      <w:bookmarkStart w:id="0" w:name="_GoBack"/>
      <w:bookmarkEnd w:id="0"/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M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ejora la aireación y porosidad del suelo.</w:t>
      </w:r>
    </w:p>
    <w:p w:rsidR="00B84A15" w:rsidRDefault="008C780E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Regula 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la salinidad del suelo.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Reduce la compactación del suelo.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I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ncita la actividad microbiológica de los suelos.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M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ejora la estructura del suelo.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T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ransporta nutrientes del suelo a la </w:t>
      </w:r>
      <w:proofErr w:type="spellStart"/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raiz</w:t>
      </w:r>
      <w:proofErr w:type="spellEnd"/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y al follaje.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S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uperior disponibilidad de asimilación de nutrientes.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F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ijadores de amoniaco disminuyendo la pérdida de nitrógeno.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I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ncrementa la permeabilidad de las membranas celulares   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Acelerando  la penetración de productos sistémicos.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ficaz y rápida nutrición.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Estimula el crecimiento rad</w:t>
      </w: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icular y general de las plantas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M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ayor y mejor crecimiento vegetativo.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Conceden precocidad de madurez.</w:t>
      </w:r>
    </w:p>
    <w:p w:rsid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Amplían la acumu</w:t>
      </w: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lación de biomasa (rendimiento).</w:t>
      </w:r>
    </w:p>
    <w:p w:rsidR="00F00CE9" w:rsidRPr="00B84A15" w:rsidRDefault="00B84A15" w:rsidP="00F00C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s-HN"/>
        </w:rPr>
        <w:t>M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ejora el tamaño, número y peso de frutos (características) </w:t>
      </w:r>
    </w:p>
    <w:p w:rsidR="00F00CE9" w:rsidRPr="00B84A15" w:rsidRDefault="00F00CE9" w:rsidP="00F00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</w:pPr>
    </w:p>
    <w:p w:rsidR="00B84A15" w:rsidRDefault="00F00CE9" w:rsidP="00F00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PRECAUCIONES Y ADVERTENCIAS DE USO: </w:t>
      </w:r>
    </w:p>
    <w:p w:rsidR="00530E56" w:rsidRDefault="00530E56" w:rsidP="00F00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</w:p>
    <w:p w:rsidR="00B84A15" w:rsidRDefault="00F00CE9" w:rsidP="00F00CE9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N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o coma, fume, o beba durante la aplicación de este producto.</w:t>
      </w:r>
    </w:p>
    <w:p w:rsidR="00B84A15" w:rsidRDefault="00F00CE9" w:rsidP="00F00CE9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E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vite contaminar depósitos de agua, abrevaderos o agua corriente.</w:t>
      </w:r>
    </w:p>
    <w:p w:rsidR="00F00CE9" w:rsidRPr="00B84A15" w:rsidRDefault="00F00CE9" w:rsidP="00F00CE9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A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l terminar sus labores báñese y póngase ropa limpia.</w:t>
      </w:r>
      <w:r w:rsidR="00B84A15"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         </w:t>
      </w:r>
    </w:p>
    <w:p w:rsidR="00F00CE9" w:rsidRPr="00B84A15" w:rsidRDefault="00F00CE9" w:rsidP="00B8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 </w:t>
      </w:r>
    </w:p>
    <w:p w:rsidR="00F00CE9" w:rsidRDefault="00F00CE9" w:rsidP="00B8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INSTRUCCIONES PARA SU USO: </w:t>
      </w:r>
      <w:r w:rsid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>TACRE AGROHUMICO</w:t>
      </w:r>
      <w:r w:rsid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: P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uede ser utilizado en cualquier cultivo:</w:t>
      </w:r>
      <w:r w:rsid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cereales, hortalizas, leguminosas, oleaginosas, cultivos perennes o anuales y frutales </w:t>
      </w:r>
      <w:r w:rsid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</w:t>
      </w:r>
      <w:proofErr w:type="spellStart"/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caducifoleos</w:t>
      </w:r>
      <w:proofErr w:type="spellEnd"/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o tropicales, aplicado solo al suelo, con el </w:t>
      </w:r>
      <w:proofErr w:type="spellStart"/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sustracto</w:t>
      </w:r>
      <w:proofErr w:type="spellEnd"/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en charolas de</w:t>
      </w:r>
      <w:r w:rsid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invernaderos, con el suelo del almacigo, o en mezcla con los fertilizantes sólidos o</w:t>
      </w:r>
      <w:r w:rsid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</w:t>
      </w:r>
      <w:proofErr w:type="spellStart"/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liquidos</w:t>
      </w:r>
      <w:proofErr w:type="spellEnd"/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, ya sea en pre siembra, al momento de la siembra o después</w:t>
      </w:r>
      <w:r w:rsidR="00530E56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de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la emergencia del</w:t>
      </w:r>
      <w:r w:rsid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</w:t>
      </w:r>
      <w:r w:rsidR="00B84A15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cultivo. </w:t>
      </w:r>
    </w:p>
    <w:p w:rsidR="00530E56" w:rsidRDefault="00530E56" w:rsidP="00B8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</w:p>
    <w:tbl>
      <w:tblPr>
        <w:tblpPr w:leftFromText="141" w:rightFromText="141" w:vertAnchor="text" w:horzAnchor="margin" w:tblpXSpec="center" w:tblpY="122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3"/>
        <w:gridCol w:w="1794"/>
        <w:gridCol w:w="4933"/>
      </w:tblGrid>
      <w:tr w:rsidR="00530E56" w:rsidRPr="00243410" w:rsidTr="00530E56">
        <w:trPr>
          <w:trHeight w:val="227"/>
        </w:trPr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s-NI"/>
              </w:rPr>
            </w:pPr>
            <w:proofErr w:type="spellStart"/>
            <w:r w:rsidRPr="00530E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s-NI"/>
              </w:rPr>
              <w:t>Cultivos</w:t>
            </w:r>
            <w:proofErr w:type="spellEnd"/>
          </w:p>
        </w:tc>
        <w:tc>
          <w:tcPr>
            <w:tcW w:w="17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s-NI"/>
              </w:rPr>
            </w:pPr>
            <w:proofErr w:type="spellStart"/>
            <w:proofErr w:type="gramStart"/>
            <w:r w:rsidRPr="00530E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s-NI"/>
              </w:rPr>
              <w:t>Dosis</w:t>
            </w:r>
            <w:proofErr w:type="spellEnd"/>
            <w:r w:rsidRPr="00530E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s-NI"/>
              </w:rPr>
              <w:t xml:space="preserve">  Kg</w:t>
            </w:r>
            <w:proofErr w:type="gramEnd"/>
            <w:r w:rsidRPr="00530E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s-NI"/>
              </w:rPr>
              <w:t>. / ha.</w:t>
            </w:r>
          </w:p>
        </w:tc>
        <w:tc>
          <w:tcPr>
            <w:tcW w:w="49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30E56" w:rsidRPr="00530E56" w:rsidRDefault="00530E56" w:rsidP="00530E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s-NI"/>
              </w:rPr>
            </w:pPr>
            <w:proofErr w:type="spellStart"/>
            <w:r w:rsidRPr="00530E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s-NI"/>
              </w:rPr>
              <w:t>Época</w:t>
            </w:r>
            <w:proofErr w:type="spellEnd"/>
            <w:r w:rsidRPr="00530E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s-NI"/>
              </w:rPr>
              <w:t xml:space="preserve"> de </w:t>
            </w:r>
            <w:r w:rsidRPr="00530E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s-HN" w:eastAsia="es-NI"/>
              </w:rPr>
              <w:t>Aplicación</w:t>
            </w:r>
          </w:p>
        </w:tc>
      </w:tr>
      <w:tr w:rsidR="00530E56" w:rsidRPr="007E37DE" w:rsidTr="00530E56">
        <w:trPr>
          <w:trHeight w:hRule="exact" w:val="255"/>
        </w:trPr>
        <w:tc>
          <w:tcPr>
            <w:tcW w:w="2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Café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0.5-1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>En Almacigo - Antes, después de Floración y llenado de grano.</w:t>
            </w:r>
          </w:p>
        </w:tc>
      </w:tr>
      <w:tr w:rsidR="00530E56" w:rsidRPr="007E37DE" w:rsidTr="00530E56">
        <w:trPr>
          <w:trHeight w:val="227"/>
        </w:trPr>
        <w:tc>
          <w:tcPr>
            <w:tcW w:w="2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Mani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0.5-1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>Antes de Floración, después y durante</w:t>
            </w: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br/>
              <w:t>llenado de Capsulas.</w:t>
            </w:r>
          </w:p>
        </w:tc>
      </w:tr>
      <w:tr w:rsidR="00530E56" w:rsidRPr="00243410" w:rsidTr="00530E56">
        <w:trPr>
          <w:trHeight w:val="255"/>
        </w:trPr>
        <w:tc>
          <w:tcPr>
            <w:tcW w:w="2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>Arroz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0.5-1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proofErr w:type="spellStart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Máximo</w:t>
            </w:r>
            <w:proofErr w:type="spellEnd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 xml:space="preserve"> </w:t>
            </w:r>
            <w:proofErr w:type="spellStart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Macollamiento</w:t>
            </w:r>
            <w:proofErr w:type="spellEnd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.</w:t>
            </w:r>
          </w:p>
        </w:tc>
      </w:tr>
      <w:tr w:rsidR="00530E56" w:rsidRPr="00243410" w:rsidTr="00530E56">
        <w:trPr>
          <w:trHeight w:val="255"/>
        </w:trPr>
        <w:tc>
          <w:tcPr>
            <w:tcW w:w="2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Frijol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0.5-1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 xml:space="preserve">20-25 </w:t>
            </w:r>
            <w:proofErr w:type="spellStart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días</w:t>
            </w:r>
            <w:proofErr w:type="spellEnd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 xml:space="preserve"> </w:t>
            </w:r>
            <w:proofErr w:type="spellStart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después</w:t>
            </w:r>
            <w:proofErr w:type="spellEnd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 xml:space="preserve"> de </w:t>
            </w:r>
            <w:proofErr w:type="spellStart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Germinado</w:t>
            </w:r>
            <w:proofErr w:type="spellEnd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.</w:t>
            </w:r>
          </w:p>
        </w:tc>
      </w:tr>
      <w:tr w:rsidR="00530E56" w:rsidRPr="007E37DE" w:rsidTr="00530E56">
        <w:trPr>
          <w:trHeight w:val="255"/>
        </w:trPr>
        <w:tc>
          <w:tcPr>
            <w:tcW w:w="2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proofErr w:type="spellStart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Tomate</w:t>
            </w:r>
            <w:proofErr w:type="spellEnd"/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0.5-1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>En Almacigo -Antes, después de Floración y llenado de Fruto.</w:t>
            </w:r>
          </w:p>
        </w:tc>
      </w:tr>
      <w:tr w:rsidR="00530E56" w:rsidRPr="00243410" w:rsidTr="00530E56">
        <w:trPr>
          <w:trHeight w:val="255"/>
        </w:trPr>
        <w:tc>
          <w:tcPr>
            <w:tcW w:w="2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Papa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0.5-1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 xml:space="preserve">20-30 </w:t>
            </w: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>días</w:t>
            </w: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 xml:space="preserve"> </w:t>
            </w: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>después</w:t>
            </w: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 xml:space="preserve"> de </w:t>
            </w:r>
            <w:proofErr w:type="spellStart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Germinado</w:t>
            </w:r>
            <w:proofErr w:type="spellEnd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.</w:t>
            </w:r>
          </w:p>
        </w:tc>
      </w:tr>
      <w:tr w:rsidR="00530E56" w:rsidRPr="007E37DE" w:rsidTr="00530E56">
        <w:trPr>
          <w:trHeight w:val="255"/>
        </w:trPr>
        <w:tc>
          <w:tcPr>
            <w:tcW w:w="2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proofErr w:type="spellStart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Cebolla</w:t>
            </w:r>
            <w:proofErr w:type="spellEnd"/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0.5-1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>En Almacigo, 20-30 días después de germinado.</w:t>
            </w:r>
          </w:p>
        </w:tc>
      </w:tr>
      <w:tr w:rsidR="00530E56" w:rsidRPr="007E37DE" w:rsidTr="00530E56">
        <w:trPr>
          <w:trHeight w:val="255"/>
        </w:trPr>
        <w:tc>
          <w:tcPr>
            <w:tcW w:w="2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Sandia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0.5-1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 xml:space="preserve">Cuatro aplicaciones en el ciclo 20,35 ,45  y 60 </w:t>
            </w:r>
            <w:proofErr w:type="spellStart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>ddg</w:t>
            </w:r>
            <w:proofErr w:type="spellEnd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>.</w:t>
            </w:r>
          </w:p>
        </w:tc>
      </w:tr>
      <w:tr w:rsidR="00530E56" w:rsidRPr="007E37DE" w:rsidTr="00530E56">
        <w:trPr>
          <w:trHeight w:val="255"/>
        </w:trPr>
        <w:tc>
          <w:tcPr>
            <w:tcW w:w="277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Crucifers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E56" w:rsidRPr="00530E56" w:rsidRDefault="00530E56" w:rsidP="00530E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0.5-1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 xml:space="preserve">Tres aplicaciones en el ciclo 35,45 y 60 </w:t>
            </w:r>
            <w:proofErr w:type="spellStart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>ddg</w:t>
            </w:r>
            <w:proofErr w:type="spellEnd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>.</w:t>
            </w:r>
          </w:p>
        </w:tc>
      </w:tr>
      <w:tr w:rsidR="00530E56" w:rsidRPr="007E37DE" w:rsidTr="00530E56">
        <w:trPr>
          <w:trHeight w:val="577"/>
        </w:trPr>
        <w:tc>
          <w:tcPr>
            <w:tcW w:w="2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proofErr w:type="spellStart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Mezclado</w:t>
            </w:r>
            <w:proofErr w:type="spellEnd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 xml:space="preserve"> con </w:t>
            </w:r>
            <w:proofErr w:type="spellStart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fertilizante</w:t>
            </w:r>
            <w:proofErr w:type="spellEnd"/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 xml:space="preserve">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E56" w:rsidRPr="00530E56" w:rsidRDefault="00530E56" w:rsidP="00530E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NI"/>
              </w:rPr>
              <w:t>11-12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30E56" w:rsidRPr="00530E56" w:rsidRDefault="00530E56" w:rsidP="00530E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</w:pPr>
            <w:r w:rsidRPr="00530E56">
              <w:rPr>
                <w:rFonts w:ascii="Times New Roman" w:hAnsi="Times New Roman" w:cs="Times New Roman"/>
                <w:color w:val="000000"/>
                <w:sz w:val="24"/>
                <w:szCs w:val="24"/>
                <w:lang w:val="es-HN" w:eastAsia="es-NI"/>
              </w:rPr>
              <w:t>Mezclado con fertilizante edáfico, Urea, 12-24-12</w:t>
            </w:r>
          </w:p>
        </w:tc>
      </w:tr>
    </w:tbl>
    <w:p w:rsidR="00530E56" w:rsidRDefault="00530E56" w:rsidP="00B8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</w:p>
    <w:p w:rsidR="00F00CE9" w:rsidRPr="00530E56" w:rsidRDefault="00F00CE9" w:rsidP="00F00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COMPATIBILIDAD: </w:t>
      </w:r>
      <w:r w:rsid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>TACRE AGROHUMICO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 E</w:t>
      </w:r>
      <w:r w:rsidR="00530E56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s compatible con todo fer</w:t>
      </w:r>
      <w:r w:rsidR="00530E56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tilizante sólido o líquido para </w:t>
      </w:r>
      <w:r w:rsidR="00530E56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aplicarse al suelo.</w:t>
      </w:r>
      <w:r w:rsidR="00530E56"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 </w:t>
      </w:r>
      <w:r w:rsidR="00530E56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 </w:t>
      </w:r>
    </w:p>
    <w:p w:rsidR="00F00CE9" w:rsidRPr="00B84A15" w:rsidRDefault="00F00CE9" w:rsidP="00F00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HN"/>
        </w:rPr>
      </w:pPr>
    </w:p>
    <w:p w:rsidR="00F00CE9" w:rsidRPr="00B84A15" w:rsidRDefault="00F00CE9" w:rsidP="00F00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FITOTOXICIDAD: </w:t>
      </w:r>
      <w:r w:rsid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>TACRE AGROHUMICO</w:t>
      </w:r>
      <w:r w:rsidR="00530E56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>:</w:t>
      </w:r>
      <w:r w:rsidR="00127C5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N</w:t>
      </w:r>
      <w:r w:rsidR="00530E56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o es </w:t>
      </w:r>
      <w:proofErr w:type="spellStart"/>
      <w:r w:rsidR="00530E56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fitotoxico</w:t>
      </w:r>
      <w:proofErr w:type="spellEnd"/>
      <w:r w:rsidR="00530E56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a las dosis recomendadas.</w:t>
      </w:r>
      <w:r w:rsidR="00530E56"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 </w:t>
      </w:r>
    </w:p>
    <w:p w:rsidR="00F00CE9" w:rsidRPr="00B84A15" w:rsidRDefault="00530E56" w:rsidP="00F00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</w:t>
      </w:r>
    </w:p>
    <w:p w:rsidR="00F00CE9" w:rsidRPr="00B84A15" w:rsidRDefault="00F00CE9" w:rsidP="00530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 xml:space="preserve">      </w:t>
      </w:r>
    </w:p>
    <w:p w:rsidR="00F00CE9" w:rsidRPr="00B84A15" w:rsidRDefault="00F00CE9" w:rsidP="00530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HN"/>
        </w:rPr>
      </w:pPr>
      <w:r w:rsidRPr="00B84A15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>MEDIDAS DE ALMACENAMIENTO Y TRANSPORTE:</w:t>
      </w:r>
      <w:r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A</w:t>
      </w:r>
      <w:r w:rsidR="00530E56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lmacenar en un lugar fresco en su envase</w:t>
      </w:r>
      <w:r w:rsidR="00530E56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</w:t>
      </w:r>
      <w:r w:rsidR="00530E56" w:rsidRPr="00B84A15">
        <w:rPr>
          <w:rFonts w:ascii="Times New Roman" w:hAnsi="Times New Roman" w:cs="Times New Roman"/>
          <w:color w:val="000000"/>
          <w:sz w:val="24"/>
          <w:szCs w:val="24"/>
          <w:lang w:val="es-HN"/>
        </w:rPr>
        <w:t>original bien etiquetado y cerrado no  se almacene ni transporte cerca de alimentos y</w:t>
      </w:r>
      <w:r w:rsidR="00530E56">
        <w:rPr>
          <w:rFonts w:ascii="Times New Roman" w:hAnsi="Times New Roman" w:cs="Times New Roman"/>
          <w:color w:val="000000"/>
          <w:sz w:val="24"/>
          <w:szCs w:val="24"/>
          <w:lang w:val="es-HN"/>
        </w:rPr>
        <w:t xml:space="preserve"> </w:t>
      </w:r>
      <w:r w:rsidR="00530E56" w:rsidRPr="00530E56">
        <w:rPr>
          <w:rFonts w:ascii="Times New Roman" w:hAnsi="Times New Roman" w:cs="Times New Roman"/>
          <w:color w:val="000000"/>
          <w:sz w:val="24"/>
          <w:szCs w:val="24"/>
          <w:lang w:val="es-HN"/>
        </w:rPr>
        <w:t>medicinas</w:t>
      </w:r>
      <w:r w:rsidR="00530E56" w:rsidRPr="00530E56">
        <w:rPr>
          <w:rFonts w:ascii="Times New Roman" w:hAnsi="Times New Roman" w:cs="Times New Roman"/>
          <w:b/>
          <w:bCs/>
          <w:color w:val="000000"/>
          <w:sz w:val="24"/>
          <w:szCs w:val="24"/>
          <w:lang w:val="es-HN"/>
        </w:rPr>
        <w:t>.</w:t>
      </w:r>
    </w:p>
    <w:sectPr w:rsidR="00F00CE9" w:rsidRPr="00B84A15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11E" w:rsidRDefault="007A311E" w:rsidP="00530E56">
      <w:pPr>
        <w:spacing w:after="0" w:line="240" w:lineRule="auto"/>
      </w:pPr>
      <w:r>
        <w:separator/>
      </w:r>
    </w:p>
  </w:endnote>
  <w:endnote w:type="continuationSeparator" w:id="0">
    <w:p w:rsidR="007A311E" w:rsidRDefault="007A311E" w:rsidP="0053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E56" w:rsidRPr="00DD52FA" w:rsidRDefault="00530E56" w:rsidP="00530E56">
    <w:pPr>
      <w:pStyle w:val="Piedepgina"/>
      <w:rPr>
        <w:rFonts w:ascii="Lucida Bright" w:hAnsi="Lucida Bright"/>
        <w:sz w:val="18"/>
        <w:szCs w:val="18"/>
      </w:rPr>
    </w:pPr>
    <w:r w:rsidRPr="00DD52FA">
      <w:rPr>
        <w:rFonts w:ascii="Lucida Bright" w:hAnsi="Lucida Bright"/>
        <w:b/>
        <w:color w:val="005A37"/>
        <w:sz w:val="18"/>
        <w:szCs w:val="18"/>
      </w:rPr>
      <w:t xml:space="preserve">4511 </w:t>
    </w:r>
    <w:proofErr w:type="spellStart"/>
    <w:r w:rsidRPr="00DD52FA">
      <w:rPr>
        <w:rFonts w:ascii="Lucida Bright" w:hAnsi="Lucida Bright"/>
        <w:b/>
        <w:color w:val="005A37"/>
        <w:sz w:val="18"/>
        <w:szCs w:val="18"/>
      </w:rPr>
      <w:t>Aline</w:t>
    </w:r>
    <w:proofErr w:type="spellEnd"/>
    <w:r w:rsidRPr="00DD52FA">
      <w:rPr>
        <w:rFonts w:ascii="Lucida Bright" w:hAnsi="Lucida Bright"/>
        <w:b/>
        <w:color w:val="005A37"/>
        <w:sz w:val="18"/>
        <w:szCs w:val="18"/>
      </w:rPr>
      <w:t xml:space="preserve"> St. Houston </w:t>
    </w:r>
    <w:proofErr w:type="spellStart"/>
    <w:r w:rsidRPr="00DD52FA">
      <w:rPr>
        <w:rFonts w:ascii="Lucida Bright" w:hAnsi="Lucida Bright"/>
        <w:b/>
        <w:color w:val="005A37"/>
        <w:sz w:val="18"/>
        <w:szCs w:val="18"/>
      </w:rPr>
      <w:t>Tx</w:t>
    </w:r>
    <w:proofErr w:type="spellEnd"/>
    <w:r w:rsidRPr="00DD52FA">
      <w:rPr>
        <w:rFonts w:ascii="Lucida Bright" w:hAnsi="Lucida Bright"/>
        <w:b/>
        <w:color w:val="005A37"/>
        <w:sz w:val="18"/>
        <w:szCs w:val="18"/>
      </w:rPr>
      <w:t>, USA 77089</w:t>
    </w:r>
  </w:p>
  <w:p w:rsidR="00530E56" w:rsidRDefault="00530E5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11E" w:rsidRDefault="007A311E" w:rsidP="00530E56">
      <w:pPr>
        <w:spacing w:after="0" w:line="240" w:lineRule="auto"/>
      </w:pPr>
      <w:r>
        <w:separator/>
      </w:r>
    </w:p>
  </w:footnote>
  <w:footnote w:type="continuationSeparator" w:id="0">
    <w:p w:rsidR="007A311E" w:rsidRDefault="007A311E" w:rsidP="00530E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B7A67"/>
    <w:multiLevelType w:val="hybridMultilevel"/>
    <w:tmpl w:val="2898A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650EC3"/>
    <w:multiLevelType w:val="hybridMultilevel"/>
    <w:tmpl w:val="10001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D4D"/>
    <w:rsid w:val="00127C55"/>
    <w:rsid w:val="002F344E"/>
    <w:rsid w:val="00387F61"/>
    <w:rsid w:val="00530E56"/>
    <w:rsid w:val="007A311E"/>
    <w:rsid w:val="007E37DE"/>
    <w:rsid w:val="0081346A"/>
    <w:rsid w:val="008C780E"/>
    <w:rsid w:val="00A00B3B"/>
    <w:rsid w:val="00B84A15"/>
    <w:rsid w:val="00F00CE9"/>
    <w:rsid w:val="00F4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horttext">
    <w:name w:val="short_text"/>
    <w:basedOn w:val="Fuentedeprrafopredeter"/>
    <w:rsid w:val="00F00CE9"/>
  </w:style>
  <w:style w:type="paragraph" w:styleId="Prrafodelista">
    <w:name w:val="List Paragraph"/>
    <w:basedOn w:val="Normal"/>
    <w:uiPriority w:val="34"/>
    <w:qFormat/>
    <w:rsid w:val="00B84A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30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E5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0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0E56"/>
  </w:style>
  <w:style w:type="paragraph" w:styleId="Piedepgina">
    <w:name w:val="footer"/>
    <w:basedOn w:val="Normal"/>
    <w:link w:val="PiedepginaCar"/>
    <w:uiPriority w:val="99"/>
    <w:unhideWhenUsed/>
    <w:rsid w:val="00530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0E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horttext">
    <w:name w:val="short_text"/>
    <w:basedOn w:val="Fuentedeprrafopredeter"/>
    <w:rsid w:val="00F00CE9"/>
  </w:style>
  <w:style w:type="paragraph" w:styleId="Prrafodelista">
    <w:name w:val="List Paragraph"/>
    <w:basedOn w:val="Normal"/>
    <w:uiPriority w:val="34"/>
    <w:qFormat/>
    <w:rsid w:val="00B84A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30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E5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0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0E56"/>
  </w:style>
  <w:style w:type="paragraph" w:styleId="Piedepgina">
    <w:name w:val="footer"/>
    <w:basedOn w:val="Normal"/>
    <w:link w:val="PiedepginaCar"/>
    <w:uiPriority w:val="99"/>
    <w:unhideWhenUsed/>
    <w:rsid w:val="00530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0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uel\Downloads\Tacre%20agrohumico%20ficha%20tecni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Tacre agrohumico ficha tecnica</Template>
  <TotalTime>4</TotalTime>
  <Pages>2</Pages>
  <Words>478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</dc:creator>
  <cp:lastModifiedBy>Manuel</cp:lastModifiedBy>
  <cp:revision>3</cp:revision>
  <dcterms:created xsi:type="dcterms:W3CDTF">2014-04-18T13:39:00Z</dcterms:created>
  <dcterms:modified xsi:type="dcterms:W3CDTF">2014-06-27T17:33:00Z</dcterms:modified>
</cp:coreProperties>
</file>