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C0B" w:rsidRDefault="004A1C0B" w:rsidP="004A1C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8"/>
          <w:szCs w:val="28"/>
          <w:lang w:val="es-ES"/>
        </w:rPr>
        <w:t>HOJA DE DATOS DE SEGURIDAD</w:t>
      </w:r>
    </w:p>
    <w:p w:rsidR="004A1C0B" w:rsidRDefault="004A1C0B" w:rsidP="004A1C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083D91" w:rsidRDefault="00083D91" w:rsidP="004A1C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4A1C0B" w:rsidRPr="004A1C0B" w:rsidRDefault="004D5B4C" w:rsidP="004A1C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4D5B4C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7.6pt;margin-top:4.95pt;width:402.55pt;height:0;z-index:251658240" o:connectortype="straight"/>
        </w:pict>
      </w:r>
    </w:p>
    <w:p w:rsidR="004A1C0B" w:rsidRPr="004A1C0B" w:rsidRDefault="004A1C0B" w:rsidP="004A1C0B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s-ES"/>
        </w:rPr>
      </w:pPr>
      <w:r w:rsidRPr="004A1C0B">
        <w:rPr>
          <w:rFonts w:ascii="Times New Roman" w:hAnsi="Times New Roman" w:cs="Times New Roman"/>
          <w:b/>
          <w:sz w:val="24"/>
          <w:szCs w:val="24"/>
          <w:lang w:val="es-ES"/>
        </w:rPr>
        <w:t xml:space="preserve">Nombre del Producto e Identificación de la </w:t>
      </w:r>
      <w:r w:rsidR="00705006" w:rsidRPr="004A1C0B">
        <w:rPr>
          <w:rFonts w:ascii="Times New Roman" w:hAnsi="Times New Roman" w:cs="Times New Roman"/>
          <w:b/>
          <w:sz w:val="24"/>
          <w:szCs w:val="24"/>
          <w:lang w:val="es-ES"/>
        </w:rPr>
        <w:t>Compañía</w:t>
      </w:r>
      <w:r w:rsidRPr="004A1C0B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</w:p>
    <w:p w:rsidR="004A1C0B" w:rsidRDefault="004A1C0B" w:rsidP="004A1C0B">
      <w:pPr>
        <w:pStyle w:val="Prrafodelista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4A1C0B" w:rsidRPr="004A2CD1" w:rsidRDefault="004A1C0B" w:rsidP="004A1C0B">
      <w:pPr>
        <w:pStyle w:val="Prrafodelista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Nombre del Producto: </w:t>
      </w:r>
      <w:r w:rsidR="00561FAC">
        <w:rPr>
          <w:rFonts w:ascii="Times New Roman" w:hAnsi="Times New Roman" w:cs="Times New Roman"/>
          <w:sz w:val="24"/>
          <w:szCs w:val="24"/>
          <w:lang w:val="es-ES"/>
        </w:rPr>
        <w:t>Tacre</w:t>
      </w:r>
      <w:r w:rsidRPr="004A1C0B">
        <w:rPr>
          <w:rFonts w:ascii="Times New Roman" w:hAnsi="Times New Roman" w:cs="Times New Roman"/>
          <w:sz w:val="24"/>
          <w:szCs w:val="24"/>
          <w:vertAlign w:val="superscript"/>
          <w:lang w:val="es-ES"/>
        </w:rPr>
        <w:t>®</w:t>
      </w:r>
      <w:r w:rsidR="004A2CD1">
        <w:rPr>
          <w:rFonts w:ascii="Times New Roman" w:hAnsi="Times New Roman" w:cs="Times New Roman"/>
          <w:sz w:val="24"/>
          <w:szCs w:val="24"/>
          <w:lang w:val="es-ES"/>
        </w:rPr>
        <w:t xml:space="preserve"> Amino-Boro Liquido</w:t>
      </w:r>
    </w:p>
    <w:p w:rsidR="004A1C0B" w:rsidRDefault="004A1C0B" w:rsidP="004A1C0B">
      <w:pPr>
        <w:pStyle w:val="Prrafodelista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:rsidR="001B03C7" w:rsidRPr="001B03C7" w:rsidRDefault="004A1C0B" w:rsidP="001B03C7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1B03C7">
        <w:rPr>
          <w:rFonts w:ascii="Times New Roman" w:hAnsi="Times New Roman" w:cs="Times New Roman"/>
          <w:sz w:val="24"/>
          <w:szCs w:val="24"/>
          <w:lang w:val="es-ES"/>
        </w:rPr>
        <w:t xml:space="preserve">Descripción del producto: </w:t>
      </w:r>
      <w:r w:rsidR="001B03C7" w:rsidRPr="001B03C7">
        <w:rPr>
          <w:rFonts w:ascii="Times New Roman" w:hAnsi="Times New Roman" w:cs="Times New Roman"/>
          <w:sz w:val="24"/>
          <w:szCs w:val="24"/>
          <w:lang w:val="es-ES"/>
        </w:rPr>
        <w:t>Fertilizante completo en formulación líquida</w:t>
      </w:r>
      <w:r w:rsidR="001B03C7">
        <w:rPr>
          <w:rFonts w:ascii="Times New Roman" w:hAnsi="Times New Roman" w:cs="Times New Roman"/>
          <w:sz w:val="24"/>
          <w:szCs w:val="24"/>
          <w:lang w:val="es-ES"/>
        </w:rPr>
        <w:t>, conteniendo</w:t>
      </w:r>
      <w:r w:rsidR="001B03C7" w:rsidRPr="001B03C7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4A2CD1">
        <w:rPr>
          <w:rFonts w:ascii="Times New Roman" w:hAnsi="Times New Roman" w:cs="Times New Roman"/>
          <w:sz w:val="24"/>
          <w:szCs w:val="24"/>
          <w:lang w:val="es-ES"/>
        </w:rPr>
        <w:t xml:space="preserve">Boro </w:t>
      </w:r>
      <w:r w:rsidR="004A4104">
        <w:rPr>
          <w:rFonts w:ascii="Times New Roman" w:hAnsi="Times New Roman" w:cs="Times New Roman"/>
          <w:sz w:val="24"/>
          <w:szCs w:val="24"/>
          <w:lang w:val="es-ES"/>
        </w:rPr>
        <w:t xml:space="preserve">y </w:t>
      </w:r>
      <w:r w:rsidR="00705006">
        <w:rPr>
          <w:rFonts w:ascii="Times New Roman" w:hAnsi="Times New Roman" w:cs="Times New Roman"/>
          <w:sz w:val="24"/>
          <w:szCs w:val="24"/>
          <w:lang w:val="es-ES"/>
        </w:rPr>
        <w:t>Aminoácidos</w:t>
      </w:r>
      <w:r w:rsidR="004A4104">
        <w:rPr>
          <w:rFonts w:ascii="Times New Roman" w:hAnsi="Times New Roman" w:cs="Times New Roman"/>
          <w:sz w:val="24"/>
          <w:szCs w:val="24"/>
          <w:lang w:val="es-ES"/>
        </w:rPr>
        <w:t xml:space="preserve">. </w:t>
      </w:r>
    </w:p>
    <w:p w:rsidR="004A1C0B" w:rsidRDefault="004A1C0B" w:rsidP="004A1C0B">
      <w:pPr>
        <w:pStyle w:val="Prrafodelista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:rsidR="004A1C0B" w:rsidRDefault="004A1C0B" w:rsidP="004A1C0B">
      <w:pPr>
        <w:pStyle w:val="Prrafodelista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Fabricante:</w:t>
      </w:r>
    </w:p>
    <w:p w:rsidR="004A1C0B" w:rsidRDefault="00561FAC" w:rsidP="004A1C0B">
      <w:pPr>
        <w:pStyle w:val="Prrafodelista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ab/>
        <w:t>Bellrod Corp.</w:t>
      </w:r>
    </w:p>
    <w:p w:rsidR="004A1C0B" w:rsidRDefault="004A1C0B" w:rsidP="004A1C0B">
      <w:pPr>
        <w:pStyle w:val="Prrafodelista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ab/>
        <w:t>Bo. La Ronda, Casa 1014</w:t>
      </w:r>
    </w:p>
    <w:p w:rsidR="004A1C0B" w:rsidRDefault="004A1C0B" w:rsidP="004A1C0B">
      <w:pPr>
        <w:pStyle w:val="Prrafodelista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ab/>
        <w:t>Tegucigalpa Honduras</w:t>
      </w:r>
    </w:p>
    <w:p w:rsidR="004A1C0B" w:rsidRDefault="004A1C0B" w:rsidP="004A1C0B">
      <w:pPr>
        <w:pStyle w:val="Prrafodelista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ab/>
        <w:t>(504) 237-6775</w:t>
      </w:r>
    </w:p>
    <w:p w:rsidR="004A1C0B" w:rsidRDefault="004D5B4C" w:rsidP="004A1C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4D5B4C">
        <w:rPr>
          <w:noProof/>
        </w:rPr>
        <w:pict>
          <v:shape id="_x0000_s1027" type="#_x0000_t32" style="position:absolute;margin-left:22.55pt;margin-top:1.8pt;width:402.55pt;height:0;z-index:251659264" o:connectortype="straight"/>
        </w:pict>
      </w:r>
    </w:p>
    <w:p w:rsidR="004A1C0B" w:rsidRDefault="004A1C0B" w:rsidP="004A1C0B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4A1C0B">
        <w:rPr>
          <w:rFonts w:ascii="Times New Roman" w:hAnsi="Times New Roman" w:cs="Times New Roman"/>
          <w:b/>
          <w:sz w:val="24"/>
          <w:szCs w:val="24"/>
          <w:lang w:val="es-ES"/>
        </w:rPr>
        <w:t>Composición/Información de los ingredientes</w:t>
      </w:r>
    </w:p>
    <w:p w:rsidR="004A1C0B" w:rsidRDefault="004A1C0B" w:rsidP="004A1C0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4A1C0B" w:rsidRDefault="004A1C0B" w:rsidP="004A1C0B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u w:val="single"/>
          <w:lang w:val="es-ES"/>
        </w:rPr>
      </w:pPr>
      <w:r w:rsidRPr="004A1C0B">
        <w:rPr>
          <w:rFonts w:ascii="Times New Roman" w:hAnsi="Times New Roman" w:cs="Times New Roman"/>
          <w:sz w:val="24"/>
          <w:szCs w:val="24"/>
          <w:u w:val="single"/>
          <w:lang w:val="es-ES"/>
        </w:rPr>
        <w:t>Ingrediente</w:t>
      </w:r>
      <w:r>
        <w:rPr>
          <w:rFonts w:ascii="Times New Roman" w:hAnsi="Times New Roman" w:cs="Times New Roman"/>
          <w:sz w:val="24"/>
          <w:szCs w:val="24"/>
          <w:lang w:val="es-ES"/>
        </w:rPr>
        <w:tab/>
      </w:r>
      <w:r>
        <w:rPr>
          <w:rFonts w:ascii="Times New Roman" w:hAnsi="Times New Roman" w:cs="Times New Roman"/>
          <w:sz w:val="24"/>
          <w:szCs w:val="24"/>
          <w:lang w:val="es-ES"/>
        </w:rPr>
        <w:tab/>
      </w:r>
      <w:r>
        <w:rPr>
          <w:rFonts w:ascii="Times New Roman" w:hAnsi="Times New Roman" w:cs="Times New Roman"/>
          <w:sz w:val="24"/>
          <w:szCs w:val="24"/>
          <w:lang w:val="es-ES"/>
        </w:rPr>
        <w:tab/>
      </w:r>
      <w:r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4A1C0B">
        <w:rPr>
          <w:rFonts w:ascii="Times New Roman" w:hAnsi="Times New Roman" w:cs="Times New Roman"/>
          <w:sz w:val="24"/>
          <w:szCs w:val="24"/>
          <w:u w:val="single"/>
          <w:lang w:val="es-ES"/>
        </w:rPr>
        <w:t>Approx. % p/v</w:t>
      </w:r>
    </w:p>
    <w:p w:rsidR="001B03C7" w:rsidRDefault="00705006" w:rsidP="004A1C0B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Boro (</w:t>
      </w:r>
      <w:r w:rsidR="004A4104">
        <w:rPr>
          <w:rFonts w:ascii="Times New Roman" w:hAnsi="Times New Roman" w:cs="Times New Roman"/>
          <w:sz w:val="24"/>
          <w:szCs w:val="24"/>
          <w:lang w:val="es-ES"/>
        </w:rPr>
        <w:t>B)</w:t>
      </w:r>
      <w:r w:rsidR="004A4104">
        <w:rPr>
          <w:rFonts w:ascii="Times New Roman" w:hAnsi="Times New Roman" w:cs="Times New Roman"/>
          <w:sz w:val="24"/>
          <w:szCs w:val="24"/>
          <w:lang w:val="es-ES"/>
        </w:rPr>
        <w:tab/>
      </w:r>
      <w:r w:rsidR="004A4104">
        <w:rPr>
          <w:rFonts w:ascii="Times New Roman" w:hAnsi="Times New Roman" w:cs="Times New Roman"/>
          <w:sz w:val="24"/>
          <w:szCs w:val="24"/>
          <w:lang w:val="es-ES"/>
        </w:rPr>
        <w:tab/>
      </w:r>
      <w:r>
        <w:rPr>
          <w:rFonts w:ascii="Times New Roman" w:hAnsi="Times New Roman" w:cs="Times New Roman"/>
          <w:sz w:val="24"/>
          <w:szCs w:val="24"/>
          <w:lang w:val="es-ES"/>
        </w:rPr>
        <w:tab/>
      </w:r>
      <w:r>
        <w:rPr>
          <w:rFonts w:ascii="Times New Roman" w:hAnsi="Times New Roman" w:cs="Times New Roman"/>
          <w:sz w:val="24"/>
          <w:szCs w:val="24"/>
          <w:lang w:val="es-ES"/>
        </w:rPr>
        <w:tab/>
        <w:t>8</w:t>
      </w:r>
      <w:r w:rsidR="004A4104">
        <w:rPr>
          <w:rFonts w:ascii="Times New Roman" w:hAnsi="Times New Roman" w:cs="Times New Roman"/>
          <w:sz w:val="24"/>
          <w:szCs w:val="24"/>
          <w:lang w:val="es-ES"/>
        </w:rPr>
        <w:t>.0</w:t>
      </w:r>
      <w:r w:rsidR="001B03C7">
        <w:rPr>
          <w:rFonts w:ascii="Times New Roman" w:hAnsi="Times New Roman" w:cs="Times New Roman"/>
          <w:sz w:val="24"/>
          <w:szCs w:val="24"/>
          <w:lang w:val="es-ES"/>
        </w:rPr>
        <w:t>%</w:t>
      </w:r>
    </w:p>
    <w:p w:rsidR="004A1C0B" w:rsidRDefault="00705006" w:rsidP="004A1C0B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Aminoácidos</w:t>
      </w:r>
      <w:r w:rsidR="00083D91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083D91">
        <w:rPr>
          <w:rFonts w:ascii="Times New Roman" w:hAnsi="Times New Roman" w:cs="Times New Roman"/>
          <w:sz w:val="24"/>
          <w:szCs w:val="24"/>
          <w:lang w:val="es-ES"/>
        </w:rPr>
        <w:tab/>
      </w:r>
      <w:r w:rsidR="00083D91">
        <w:rPr>
          <w:rFonts w:ascii="Times New Roman" w:hAnsi="Times New Roman" w:cs="Times New Roman"/>
          <w:sz w:val="24"/>
          <w:szCs w:val="24"/>
          <w:lang w:val="es-ES"/>
        </w:rPr>
        <w:tab/>
      </w:r>
      <w:r w:rsidR="00083D91">
        <w:rPr>
          <w:rFonts w:ascii="Times New Roman" w:hAnsi="Times New Roman" w:cs="Times New Roman"/>
          <w:sz w:val="24"/>
          <w:szCs w:val="24"/>
          <w:lang w:val="es-ES"/>
        </w:rPr>
        <w:tab/>
      </w:r>
      <w:r w:rsidR="00083D91">
        <w:rPr>
          <w:rFonts w:ascii="Times New Roman" w:hAnsi="Times New Roman" w:cs="Times New Roman"/>
          <w:sz w:val="24"/>
          <w:szCs w:val="24"/>
          <w:lang w:val="es-ES"/>
        </w:rPr>
        <w:tab/>
        <w:t>1.5</w:t>
      </w:r>
      <w:r w:rsidR="004A1C0B">
        <w:rPr>
          <w:rFonts w:ascii="Times New Roman" w:hAnsi="Times New Roman" w:cs="Times New Roman"/>
          <w:sz w:val="24"/>
          <w:szCs w:val="24"/>
          <w:lang w:val="es-ES"/>
        </w:rPr>
        <w:t>%</w:t>
      </w:r>
    </w:p>
    <w:p w:rsidR="004A1C0B" w:rsidRDefault="004D5B4C" w:rsidP="004A1C0B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 w:rsidRPr="004D5B4C">
        <w:rPr>
          <w:rFonts w:ascii="Times New Roman" w:hAnsi="Times New Roman" w:cs="Times New Roman"/>
          <w:noProof/>
          <w:sz w:val="24"/>
          <w:szCs w:val="24"/>
        </w:rPr>
        <w:pict>
          <v:shape id="_x0000_s1030" type="#_x0000_t32" style="position:absolute;left:0;text-align:left;margin-left:26.95pt;margin-top:.7pt;width:402.55pt;height:0;z-index:251660288" o:connectortype="straight"/>
        </w:pict>
      </w:r>
    </w:p>
    <w:p w:rsidR="00743629" w:rsidRDefault="00743629" w:rsidP="00743629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>Identificación de Peligros</w:t>
      </w:r>
    </w:p>
    <w:p w:rsidR="00743629" w:rsidRDefault="00743629" w:rsidP="007436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743629" w:rsidRDefault="004A4104" w:rsidP="00743629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Aparie</w:t>
      </w:r>
      <w:r w:rsidR="00083D91">
        <w:rPr>
          <w:rFonts w:ascii="Times New Roman" w:hAnsi="Times New Roman" w:cs="Times New Roman"/>
          <w:sz w:val="24"/>
          <w:szCs w:val="24"/>
          <w:lang w:val="es-ES"/>
        </w:rPr>
        <w:t xml:space="preserve">ncia </w:t>
      </w:r>
      <w:r w:rsidR="00705006">
        <w:rPr>
          <w:rFonts w:ascii="Times New Roman" w:hAnsi="Times New Roman" w:cs="Times New Roman"/>
          <w:sz w:val="24"/>
          <w:szCs w:val="24"/>
          <w:lang w:val="es-ES"/>
        </w:rPr>
        <w:t>Física</w:t>
      </w:r>
      <w:r w:rsidR="00083D91">
        <w:rPr>
          <w:rFonts w:ascii="Times New Roman" w:hAnsi="Times New Roman" w:cs="Times New Roman"/>
          <w:sz w:val="24"/>
          <w:szCs w:val="24"/>
          <w:lang w:val="es-ES"/>
        </w:rPr>
        <w:t xml:space="preserve">: Liquido Color </w:t>
      </w:r>
      <w:r w:rsidR="00705006">
        <w:rPr>
          <w:rFonts w:ascii="Times New Roman" w:hAnsi="Times New Roman" w:cs="Times New Roman"/>
          <w:sz w:val="24"/>
          <w:szCs w:val="24"/>
          <w:lang w:val="es-ES"/>
        </w:rPr>
        <w:t>Café</w:t>
      </w:r>
    </w:p>
    <w:p w:rsidR="00743629" w:rsidRDefault="00743629" w:rsidP="00743629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743629" w:rsidRDefault="00743629" w:rsidP="00743629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Preocupaciones Inmediatas: No hay peligros </w:t>
      </w:r>
      <w:r w:rsidR="00705006">
        <w:rPr>
          <w:rFonts w:ascii="Times New Roman" w:hAnsi="Times New Roman" w:cs="Times New Roman"/>
          <w:sz w:val="24"/>
          <w:szCs w:val="24"/>
          <w:lang w:val="es-ES"/>
        </w:rPr>
        <w:t>específicos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conocidos que deban ser asociados con este producto, sin embargo, deben ser tomadas ciertas precauciones para evitar un contacto innecesario con los ojos, piel y boca.</w:t>
      </w:r>
    </w:p>
    <w:p w:rsidR="007E7469" w:rsidRDefault="007E7469" w:rsidP="00743629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:rsidR="00743629" w:rsidRDefault="004D5B4C" w:rsidP="00743629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4D5B4C">
        <w:rPr>
          <w:rFonts w:ascii="Times New Roman" w:hAnsi="Times New Roman" w:cs="Times New Roman"/>
          <w:noProof/>
          <w:sz w:val="24"/>
          <w:szCs w:val="24"/>
        </w:rPr>
        <w:pict>
          <v:shape id="_x0000_s1031" type="#_x0000_t32" style="position:absolute;left:0;text-align:left;margin-left:28.3pt;margin-top:4pt;width:402.55pt;height:0;z-index:251661312" o:connectortype="straight"/>
        </w:pict>
      </w:r>
    </w:p>
    <w:p w:rsidR="00C02684" w:rsidRDefault="00C02684" w:rsidP="00C02684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>Medidas de primeros auxilios</w:t>
      </w:r>
    </w:p>
    <w:p w:rsidR="00C02684" w:rsidRDefault="00C02684" w:rsidP="00C026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C02684" w:rsidRDefault="00C02684" w:rsidP="00C02684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Ojos: Use anteojos cuando aplique. Evite el contacto con los ojos. Lave los ojos </w:t>
      </w:r>
      <w:r w:rsidR="00705006">
        <w:rPr>
          <w:rFonts w:ascii="Times New Roman" w:hAnsi="Times New Roman" w:cs="Times New Roman"/>
          <w:sz w:val="24"/>
          <w:szCs w:val="24"/>
          <w:lang w:val="es-ES"/>
        </w:rPr>
        <w:t>inmediatamente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con suficiente agua.</w:t>
      </w:r>
    </w:p>
    <w:p w:rsidR="00C02684" w:rsidRDefault="00C02684" w:rsidP="00C02684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C02684" w:rsidRDefault="00C02684" w:rsidP="00C02684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Piel: Lavar el </w:t>
      </w:r>
      <w:r w:rsidR="00705006">
        <w:rPr>
          <w:rFonts w:ascii="Times New Roman" w:hAnsi="Times New Roman" w:cs="Times New Roman"/>
          <w:sz w:val="24"/>
          <w:szCs w:val="24"/>
          <w:lang w:val="es-ES"/>
        </w:rPr>
        <w:t>área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afectada con agua, remueva la ropa contamina y lavarla antes de ser reutilizada, en casos severos obtener asistencia </w:t>
      </w:r>
      <w:r w:rsidR="00705006">
        <w:rPr>
          <w:rFonts w:ascii="Times New Roman" w:hAnsi="Times New Roman" w:cs="Times New Roman"/>
          <w:sz w:val="24"/>
          <w:szCs w:val="24"/>
          <w:lang w:val="es-ES"/>
        </w:rPr>
        <w:t>médica</w:t>
      </w:r>
      <w:r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:rsidR="00C02684" w:rsidRDefault="00C02684" w:rsidP="00C02684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C02684" w:rsidRDefault="00C02684" w:rsidP="00C02684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Inhalación: Remueva a la persona afectada del </w:t>
      </w:r>
      <w:r w:rsidR="00705006">
        <w:rPr>
          <w:rFonts w:ascii="Times New Roman" w:hAnsi="Times New Roman" w:cs="Times New Roman"/>
          <w:sz w:val="24"/>
          <w:szCs w:val="24"/>
          <w:lang w:val="es-ES"/>
        </w:rPr>
        <w:t>área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de exposición a un lugar fresco y ventilado, en casos severos obtener atención medica.</w:t>
      </w:r>
    </w:p>
    <w:p w:rsidR="00C02684" w:rsidRDefault="00C02684" w:rsidP="00C02684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C02684" w:rsidRDefault="004D5B4C" w:rsidP="00C02684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 w:rsidRPr="004D5B4C">
        <w:rPr>
          <w:rFonts w:ascii="Times New Roman" w:hAnsi="Times New Roman" w:cs="Times New Roman"/>
          <w:noProof/>
          <w:sz w:val="24"/>
          <w:szCs w:val="24"/>
        </w:rPr>
        <w:pict>
          <v:shape id="_x0000_s1045" type="#_x0000_t32" style="position:absolute;left:0;text-align:left;margin-left:26.95pt;margin-top:16.7pt;width:402.55pt;height:0;z-index:251674624" o:connectortype="straight"/>
        </w:pict>
      </w:r>
      <w:r w:rsidR="00C02684">
        <w:rPr>
          <w:rFonts w:ascii="Times New Roman" w:hAnsi="Times New Roman" w:cs="Times New Roman"/>
          <w:sz w:val="24"/>
          <w:szCs w:val="24"/>
          <w:lang w:val="es-ES"/>
        </w:rPr>
        <w:t xml:space="preserve">Ingestión: No induzca el vomito, consulte al </w:t>
      </w:r>
      <w:r w:rsidR="00705006">
        <w:rPr>
          <w:rFonts w:ascii="Times New Roman" w:hAnsi="Times New Roman" w:cs="Times New Roman"/>
          <w:sz w:val="24"/>
          <w:szCs w:val="24"/>
          <w:lang w:val="es-ES"/>
        </w:rPr>
        <w:t>médico</w:t>
      </w:r>
      <w:r w:rsidR="00C02684">
        <w:rPr>
          <w:rFonts w:ascii="Times New Roman" w:hAnsi="Times New Roman" w:cs="Times New Roman"/>
          <w:sz w:val="24"/>
          <w:szCs w:val="24"/>
          <w:lang w:val="es-ES"/>
        </w:rPr>
        <w:t xml:space="preserve"> inmediatamente. </w:t>
      </w:r>
    </w:p>
    <w:p w:rsidR="009E00B2" w:rsidRDefault="004D5B4C" w:rsidP="00C02684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 w:rsidRPr="004D5B4C">
        <w:rPr>
          <w:rFonts w:ascii="Times New Roman" w:hAnsi="Times New Roman" w:cs="Times New Roman"/>
          <w:noProof/>
          <w:sz w:val="24"/>
          <w:szCs w:val="24"/>
        </w:rPr>
        <w:lastRenderedPageBreak/>
        <w:pict>
          <v:shape id="_x0000_s1032" type="#_x0000_t32" style="position:absolute;left:0;text-align:left;margin-left:23.4pt;margin-top:2.6pt;width:402.55pt;height:0;z-index:251662336" o:connectortype="straight"/>
        </w:pict>
      </w:r>
    </w:p>
    <w:p w:rsidR="009E00B2" w:rsidRDefault="009E00B2" w:rsidP="009E00B2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>Medidas para el control de incendios</w:t>
      </w:r>
    </w:p>
    <w:p w:rsidR="009E00B2" w:rsidRDefault="009E00B2" w:rsidP="009E00B2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9E00B2" w:rsidRDefault="009E00B2" w:rsidP="009E00B2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Peligros generales: No hay peligros </w:t>
      </w:r>
      <w:r w:rsidR="00705006">
        <w:rPr>
          <w:rFonts w:ascii="Times New Roman" w:hAnsi="Times New Roman" w:cs="Times New Roman"/>
          <w:sz w:val="24"/>
          <w:szCs w:val="24"/>
          <w:lang w:val="es-ES"/>
        </w:rPr>
        <w:t>específicos</w:t>
      </w:r>
      <w:r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:rsidR="009E00B2" w:rsidRDefault="009E00B2" w:rsidP="009E00B2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9E00B2" w:rsidRDefault="00705006" w:rsidP="009E00B2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Métodos</w:t>
      </w:r>
      <w:r w:rsidR="009E00B2">
        <w:rPr>
          <w:rFonts w:ascii="Times New Roman" w:hAnsi="Times New Roman" w:cs="Times New Roman"/>
          <w:sz w:val="24"/>
          <w:szCs w:val="24"/>
          <w:lang w:val="es-ES"/>
        </w:rPr>
        <w:t xml:space="preserve"> de </w:t>
      </w:r>
      <w:r>
        <w:rPr>
          <w:rFonts w:ascii="Times New Roman" w:hAnsi="Times New Roman" w:cs="Times New Roman"/>
          <w:sz w:val="24"/>
          <w:szCs w:val="24"/>
          <w:lang w:val="es-ES"/>
        </w:rPr>
        <w:t>extinción</w:t>
      </w:r>
      <w:r w:rsidR="009E00B2">
        <w:rPr>
          <w:rFonts w:ascii="Times New Roman" w:hAnsi="Times New Roman" w:cs="Times New Roman"/>
          <w:sz w:val="24"/>
          <w:szCs w:val="24"/>
          <w:lang w:val="es-ES"/>
        </w:rPr>
        <w:t xml:space="preserve">: Spray con agua, espuma, </w:t>
      </w:r>
      <w:r>
        <w:rPr>
          <w:rFonts w:ascii="Times New Roman" w:hAnsi="Times New Roman" w:cs="Times New Roman"/>
          <w:sz w:val="24"/>
          <w:szCs w:val="24"/>
          <w:lang w:val="es-ES"/>
        </w:rPr>
        <w:t>químicos</w:t>
      </w:r>
      <w:r w:rsidR="009E00B2">
        <w:rPr>
          <w:rFonts w:ascii="Times New Roman" w:hAnsi="Times New Roman" w:cs="Times New Roman"/>
          <w:sz w:val="24"/>
          <w:szCs w:val="24"/>
          <w:lang w:val="es-ES"/>
        </w:rPr>
        <w:t xml:space="preserve"> secos o </w:t>
      </w:r>
      <w:r>
        <w:rPr>
          <w:rFonts w:ascii="Times New Roman" w:hAnsi="Times New Roman" w:cs="Times New Roman"/>
          <w:sz w:val="24"/>
          <w:szCs w:val="24"/>
          <w:lang w:val="es-ES"/>
        </w:rPr>
        <w:t>dióxido</w:t>
      </w:r>
      <w:r w:rsidR="009E00B2">
        <w:rPr>
          <w:rFonts w:ascii="Times New Roman" w:hAnsi="Times New Roman" w:cs="Times New Roman"/>
          <w:sz w:val="24"/>
          <w:szCs w:val="24"/>
          <w:lang w:val="es-ES"/>
        </w:rPr>
        <w:t xml:space="preserve"> de carbono. </w:t>
      </w:r>
    </w:p>
    <w:p w:rsidR="000C25FB" w:rsidRDefault="004D5B4C" w:rsidP="009E00B2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 w:rsidRPr="004D5B4C">
        <w:rPr>
          <w:rFonts w:ascii="Times New Roman" w:hAnsi="Times New Roman" w:cs="Times New Roman"/>
          <w:noProof/>
          <w:sz w:val="24"/>
          <w:szCs w:val="24"/>
        </w:rPr>
        <w:pict>
          <v:shape id="_x0000_s1033" type="#_x0000_t32" style="position:absolute;left:0;text-align:left;margin-left:29.25pt;margin-top:6.35pt;width:402.55pt;height:0;z-index:251663360" o:connectortype="straight"/>
        </w:pict>
      </w:r>
    </w:p>
    <w:p w:rsidR="000C25FB" w:rsidRDefault="000C25FB" w:rsidP="000C25FB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>Procedimiento para el manejo de fugas y derrames</w:t>
      </w:r>
    </w:p>
    <w:p w:rsidR="000C25FB" w:rsidRDefault="000C25FB" w:rsidP="000C25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0C25FB" w:rsidRDefault="000C25FB" w:rsidP="000C25FB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Derrames pequeños: Utilice equipo de protección apropiado. Limpie los derrames y lave el </w:t>
      </w:r>
      <w:r w:rsidR="00705006">
        <w:rPr>
          <w:rFonts w:ascii="Times New Roman" w:hAnsi="Times New Roman" w:cs="Times New Roman"/>
          <w:sz w:val="24"/>
          <w:szCs w:val="24"/>
          <w:lang w:val="es-ES"/>
        </w:rPr>
        <w:t>área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afectada.</w:t>
      </w:r>
    </w:p>
    <w:p w:rsidR="000C25FB" w:rsidRDefault="000C25FB" w:rsidP="000C25FB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0C25FB" w:rsidRDefault="000C25FB" w:rsidP="000C25FB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Derrames grandes: Limpie el material y </w:t>
      </w:r>
      <w:r w:rsidR="00705006">
        <w:rPr>
          <w:rFonts w:ascii="Times New Roman" w:hAnsi="Times New Roman" w:cs="Times New Roman"/>
          <w:sz w:val="24"/>
          <w:szCs w:val="24"/>
          <w:lang w:val="es-ES"/>
        </w:rPr>
        <w:t>colóquelo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en un contenedor cerrado, no deje el producto en contenedores abiertos.</w:t>
      </w:r>
    </w:p>
    <w:p w:rsidR="000C25FB" w:rsidRDefault="004D5B4C" w:rsidP="000C25FB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 w:rsidRPr="004D5B4C">
        <w:rPr>
          <w:rFonts w:ascii="Times New Roman" w:hAnsi="Times New Roman" w:cs="Times New Roman"/>
          <w:noProof/>
          <w:sz w:val="24"/>
          <w:szCs w:val="24"/>
        </w:rPr>
        <w:pict>
          <v:shape id="_x0000_s1034" type="#_x0000_t32" style="position:absolute;left:0;text-align:left;margin-left:32.9pt;margin-top:4.7pt;width:402.55pt;height:0;z-index:251664384" o:connectortype="straight"/>
        </w:pict>
      </w:r>
    </w:p>
    <w:p w:rsidR="000C25FB" w:rsidRDefault="000C25FB" w:rsidP="000C25FB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>Manejo y almacenamiento</w:t>
      </w:r>
    </w:p>
    <w:p w:rsidR="000C25FB" w:rsidRDefault="000C25FB" w:rsidP="000C25FB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0C25FB" w:rsidRDefault="000C25FB" w:rsidP="000C25FB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Manejo: Utilice equipo de protección y lave las </w:t>
      </w:r>
      <w:r w:rsidR="00705006">
        <w:rPr>
          <w:rFonts w:ascii="Times New Roman" w:hAnsi="Times New Roman" w:cs="Times New Roman"/>
          <w:sz w:val="24"/>
          <w:szCs w:val="24"/>
          <w:lang w:val="es-ES"/>
        </w:rPr>
        <w:t>áreas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de contacto </w:t>
      </w:r>
      <w:r w:rsidR="00705006">
        <w:rPr>
          <w:rFonts w:ascii="Times New Roman" w:hAnsi="Times New Roman" w:cs="Times New Roman"/>
          <w:sz w:val="24"/>
          <w:szCs w:val="24"/>
          <w:lang w:val="es-ES"/>
        </w:rPr>
        <w:t>después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del manejo.</w:t>
      </w:r>
    </w:p>
    <w:p w:rsidR="000C25FB" w:rsidRDefault="000C25FB" w:rsidP="000C25FB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0C25FB" w:rsidRDefault="000C25FB" w:rsidP="000C25FB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Almacenamiento: Almacene en un lugar fresco, seco en su envase original, no deje el producto en contenedores abiertos.</w:t>
      </w:r>
    </w:p>
    <w:p w:rsidR="000C25FB" w:rsidRDefault="004D5B4C" w:rsidP="000C25FB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 w:rsidRPr="004D5B4C">
        <w:rPr>
          <w:rFonts w:ascii="Times New Roman" w:hAnsi="Times New Roman" w:cs="Times New Roman"/>
          <w:noProof/>
          <w:sz w:val="24"/>
          <w:szCs w:val="24"/>
        </w:rPr>
        <w:pict>
          <v:shape id="_x0000_s1035" type="#_x0000_t32" style="position:absolute;left:0;text-align:left;margin-left:32.9pt;margin-top:2.3pt;width:402.55pt;height:0;z-index:251665408" o:connectortype="straight"/>
        </w:pict>
      </w:r>
    </w:p>
    <w:p w:rsidR="000C25FB" w:rsidRDefault="000C25FB" w:rsidP="000C25FB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Controles de Exposición/ Equipos de </w:t>
      </w:r>
      <w:r w:rsidR="00705006">
        <w:rPr>
          <w:rFonts w:ascii="Times New Roman" w:hAnsi="Times New Roman" w:cs="Times New Roman"/>
          <w:b/>
          <w:sz w:val="24"/>
          <w:szCs w:val="24"/>
          <w:lang w:val="es-ES"/>
        </w:rPr>
        <w:t>protección</w:t>
      </w:r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personal</w:t>
      </w:r>
    </w:p>
    <w:p w:rsidR="00CD404F" w:rsidRDefault="00CD404F" w:rsidP="00CD40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CD404F" w:rsidRDefault="00E24AF4" w:rsidP="00CD404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Ojos y Cara: Gafas químicas y un escudo facial completo</w:t>
      </w:r>
      <w:r w:rsidR="00CD404F"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:rsidR="00CD404F" w:rsidRDefault="00CD404F" w:rsidP="00CD404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CD404F" w:rsidRDefault="00CD404F" w:rsidP="00CD404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Respiratoria:</w:t>
      </w:r>
      <w:r w:rsidR="00E24AF4">
        <w:rPr>
          <w:rFonts w:ascii="Times New Roman" w:hAnsi="Times New Roman" w:cs="Times New Roman"/>
          <w:sz w:val="24"/>
          <w:szCs w:val="24"/>
          <w:lang w:val="es-ES"/>
        </w:rPr>
        <w:t xml:space="preserve"> No se requiere generalmente. Si existen condiciones en que se genere gas, se debe usar protector NIOSH/MSHA.</w:t>
      </w:r>
    </w:p>
    <w:p w:rsidR="00CD404F" w:rsidRDefault="00CD404F" w:rsidP="00CD404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CD404F" w:rsidRDefault="00CD404F" w:rsidP="00CD404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Ropa de Protección: Utilice </w:t>
      </w:r>
      <w:r w:rsidR="00E24AF4">
        <w:rPr>
          <w:rFonts w:ascii="Times New Roman" w:hAnsi="Times New Roman" w:cs="Times New Roman"/>
          <w:sz w:val="24"/>
          <w:szCs w:val="24"/>
          <w:lang w:val="es-ES"/>
        </w:rPr>
        <w:t xml:space="preserve">guantes de neopreno y </w:t>
      </w:r>
      <w:r>
        <w:rPr>
          <w:rFonts w:ascii="Times New Roman" w:hAnsi="Times New Roman" w:cs="Times New Roman"/>
          <w:sz w:val="24"/>
          <w:szCs w:val="24"/>
          <w:lang w:val="es-ES"/>
        </w:rPr>
        <w:t>ropa de protección adecuada.</w:t>
      </w:r>
    </w:p>
    <w:p w:rsidR="00CD404F" w:rsidRDefault="00CD404F" w:rsidP="00CD404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CD404F" w:rsidRDefault="00CD404F" w:rsidP="00CD404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Practicas de higiene laboral: Buenos niveles de </w:t>
      </w:r>
      <w:r w:rsidR="00E24AF4">
        <w:rPr>
          <w:rFonts w:ascii="Times New Roman" w:hAnsi="Times New Roman" w:cs="Times New Roman"/>
          <w:sz w:val="24"/>
          <w:szCs w:val="24"/>
          <w:lang w:val="es-ES"/>
        </w:rPr>
        <w:t>ventila</w:t>
      </w:r>
      <w:r w:rsidR="00E24AF4" w:rsidRPr="00E24AF4">
        <w:rPr>
          <w:rFonts w:ascii="Times New Roman" w:hAnsi="Times New Roman" w:cs="Times New Roman"/>
          <w:sz w:val="24"/>
          <w:szCs w:val="24"/>
          <w:lang w:val="es-ES"/>
        </w:rPr>
        <w:t>ción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705006">
        <w:rPr>
          <w:rFonts w:ascii="Times New Roman" w:hAnsi="Times New Roman" w:cs="Times New Roman"/>
          <w:sz w:val="24"/>
          <w:szCs w:val="24"/>
          <w:lang w:val="es-ES"/>
        </w:rPr>
        <w:t>deberían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ser suficientes para el control de contagio por aire.</w:t>
      </w:r>
    </w:p>
    <w:p w:rsidR="00BE4B4E" w:rsidRDefault="004D5B4C" w:rsidP="00CD404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 w:rsidRPr="004D5B4C">
        <w:rPr>
          <w:rFonts w:ascii="Times New Roman" w:hAnsi="Times New Roman" w:cs="Times New Roman"/>
          <w:noProof/>
          <w:sz w:val="24"/>
          <w:szCs w:val="24"/>
        </w:rPr>
        <w:pict>
          <v:shape id="_x0000_s1036" type="#_x0000_t32" style="position:absolute;left:0;text-align:left;margin-left:32.9pt;margin-top:1.4pt;width:402.55pt;height:0;z-index:251666432" o:connectortype="straight"/>
        </w:pict>
      </w:r>
    </w:p>
    <w:p w:rsidR="00BE4B4E" w:rsidRPr="00BE4B4E" w:rsidRDefault="00BE4B4E" w:rsidP="00BE4B4E">
      <w:pPr>
        <w:pStyle w:val="Prrafodelista"/>
        <w:numPr>
          <w:ilvl w:val="0"/>
          <w:numId w:val="1"/>
        </w:numPr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Propiedades </w:t>
      </w:r>
      <w:r w:rsidR="00705006">
        <w:rPr>
          <w:rFonts w:ascii="Times New Roman" w:hAnsi="Times New Roman" w:cs="Times New Roman"/>
          <w:b/>
          <w:sz w:val="24"/>
          <w:szCs w:val="24"/>
          <w:lang w:val="es-ES"/>
        </w:rPr>
        <w:t>Físicas</w:t>
      </w:r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y </w:t>
      </w:r>
      <w:r w:rsidR="00705006">
        <w:rPr>
          <w:rFonts w:ascii="Times New Roman" w:hAnsi="Times New Roman" w:cs="Times New Roman"/>
          <w:b/>
          <w:sz w:val="24"/>
          <w:szCs w:val="24"/>
          <w:lang w:val="es-ES"/>
        </w:rPr>
        <w:t>Químicas</w:t>
      </w:r>
    </w:p>
    <w:p w:rsidR="00BE4B4E" w:rsidRDefault="00BE4B4E" w:rsidP="00BE4B4E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BE4B4E" w:rsidRDefault="00BE4B4E" w:rsidP="00BE4B4E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Estado </w:t>
      </w:r>
      <w:r w:rsidR="00705006">
        <w:rPr>
          <w:rFonts w:ascii="Times New Roman" w:hAnsi="Times New Roman" w:cs="Times New Roman"/>
          <w:sz w:val="24"/>
          <w:szCs w:val="24"/>
          <w:lang w:val="es-ES"/>
        </w:rPr>
        <w:t>físico</w:t>
      </w:r>
      <w:r>
        <w:rPr>
          <w:rFonts w:ascii="Times New Roman" w:hAnsi="Times New Roman" w:cs="Times New Roman"/>
          <w:sz w:val="24"/>
          <w:szCs w:val="24"/>
          <w:lang w:val="es-ES"/>
        </w:rPr>
        <w:t>: Liquido.</w:t>
      </w:r>
    </w:p>
    <w:p w:rsidR="00BE4B4E" w:rsidRDefault="00BE4B4E" w:rsidP="00BE4B4E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Olor: No ofensivo.</w:t>
      </w:r>
    </w:p>
    <w:p w:rsidR="00BE4B4E" w:rsidRDefault="00083D91" w:rsidP="00BE4B4E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Apariencia: Liquido </w:t>
      </w:r>
      <w:r w:rsidR="00705006">
        <w:rPr>
          <w:rFonts w:ascii="Times New Roman" w:hAnsi="Times New Roman" w:cs="Times New Roman"/>
          <w:sz w:val="24"/>
          <w:szCs w:val="24"/>
          <w:lang w:val="es-ES"/>
        </w:rPr>
        <w:t>café</w:t>
      </w:r>
      <w:r w:rsidR="00BE4B4E"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:rsidR="00BE4B4E" w:rsidRPr="002445B0" w:rsidRDefault="00083D91" w:rsidP="002445B0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Color: </w:t>
      </w:r>
      <w:r w:rsidR="00705006">
        <w:rPr>
          <w:rFonts w:ascii="Times New Roman" w:hAnsi="Times New Roman" w:cs="Times New Roman"/>
          <w:sz w:val="24"/>
          <w:szCs w:val="24"/>
          <w:lang w:val="es-ES"/>
        </w:rPr>
        <w:t>café</w:t>
      </w:r>
      <w:r w:rsidR="00BE4B4E" w:rsidRPr="002445B0"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:rsidR="00BE4B4E" w:rsidRDefault="00BE4B4E" w:rsidP="00BE4B4E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pH: </w:t>
      </w:r>
      <w:r w:rsidR="004A4104">
        <w:rPr>
          <w:rFonts w:ascii="Times New Roman" w:hAnsi="Times New Roman" w:cs="Times New Roman"/>
          <w:sz w:val="24"/>
          <w:szCs w:val="24"/>
          <w:lang w:val="es-ES"/>
        </w:rPr>
        <w:t>6.8</w:t>
      </w:r>
      <w:r w:rsidR="0032436E"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:rsidR="0032436E" w:rsidRDefault="0032436E" w:rsidP="00BE4B4E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Punto de Ebullición: 115 ºC.</w:t>
      </w:r>
    </w:p>
    <w:p w:rsidR="0032436E" w:rsidRDefault="0032436E" w:rsidP="00BE4B4E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Punto de Congelamiento: No disponible.</w:t>
      </w:r>
    </w:p>
    <w:p w:rsidR="0032436E" w:rsidRPr="002445B0" w:rsidRDefault="002445B0" w:rsidP="002445B0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Densidad: 1.16</w:t>
      </w:r>
      <w:r w:rsidR="0032436E" w:rsidRPr="002445B0">
        <w:rPr>
          <w:rFonts w:ascii="Times New Roman" w:hAnsi="Times New Roman" w:cs="Times New Roman"/>
          <w:sz w:val="24"/>
          <w:szCs w:val="24"/>
          <w:lang w:val="es-ES"/>
        </w:rPr>
        <w:t xml:space="preserve"> g/ml.</w:t>
      </w:r>
    </w:p>
    <w:p w:rsidR="0032436E" w:rsidRDefault="004D5B4C" w:rsidP="00BE4B4E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4D5B4C"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47" type="#_x0000_t32" style="position:absolute;left:0;text-align:left;margin-left:29.25pt;margin-top:18.7pt;width:402.55pt;height:0;z-index:251675648" o:connectortype="straight"/>
        </w:pict>
      </w:r>
      <w:r w:rsidR="0032436E">
        <w:rPr>
          <w:rFonts w:ascii="Times New Roman" w:hAnsi="Times New Roman" w:cs="Times New Roman"/>
          <w:sz w:val="24"/>
          <w:szCs w:val="24"/>
          <w:lang w:val="es-ES"/>
        </w:rPr>
        <w:t>Solubilidad: Soluble en agua.</w:t>
      </w:r>
    </w:p>
    <w:p w:rsidR="0032436E" w:rsidRPr="0032436E" w:rsidRDefault="004D5B4C" w:rsidP="00E24AF4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4D5B4C">
        <w:rPr>
          <w:rFonts w:ascii="Times New Roman" w:hAnsi="Times New Roman" w:cs="Times New Roman"/>
          <w:noProof/>
          <w:sz w:val="24"/>
          <w:szCs w:val="24"/>
        </w:rPr>
        <w:lastRenderedPageBreak/>
        <w:pict>
          <v:shape id="_x0000_s1037" type="#_x0000_t32" style="position:absolute;left:0;text-align:left;margin-left:29.35pt;margin-top:.55pt;width:402.55pt;height:0;z-index:251667456" o:connectortype="straight"/>
        </w:pict>
      </w:r>
      <w:r w:rsidR="0032436E">
        <w:rPr>
          <w:rFonts w:ascii="Times New Roman" w:hAnsi="Times New Roman" w:cs="Times New Roman"/>
          <w:b/>
          <w:sz w:val="24"/>
          <w:szCs w:val="24"/>
          <w:lang w:val="es-ES"/>
        </w:rPr>
        <w:t>Estabilidad y reactividad</w:t>
      </w:r>
    </w:p>
    <w:p w:rsidR="0032436E" w:rsidRDefault="0032436E" w:rsidP="0032436E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:rsidR="0032436E" w:rsidRDefault="0032436E" w:rsidP="0032436E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Estable: Si.</w:t>
      </w:r>
    </w:p>
    <w:p w:rsidR="0032436E" w:rsidRDefault="0032436E" w:rsidP="0032436E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:rsidR="0032436E" w:rsidRDefault="0032436E" w:rsidP="0032436E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Polimerización peligrosa: No.</w:t>
      </w:r>
    </w:p>
    <w:p w:rsidR="0032436E" w:rsidRDefault="0032436E" w:rsidP="0032436E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:rsidR="00EA2EE7" w:rsidRDefault="0032436E" w:rsidP="00083D91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Productos de descomposición peligrosas: </w:t>
      </w:r>
      <w:r w:rsidR="00705006">
        <w:rPr>
          <w:rFonts w:ascii="Times New Roman" w:hAnsi="Times New Roman" w:cs="Times New Roman"/>
          <w:sz w:val="24"/>
          <w:szCs w:val="24"/>
          <w:lang w:val="es-ES"/>
        </w:rPr>
        <w:t>óxidos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de metal y </w:t>
      </w:r>
      <w:r w:rsidR="00705006">
        <w:rPr>
          <w:rFonts w:ascii="Times New Roman" w:hAnsi="Times New Roman" w:cs="Times New Roman"/>
          <w:sz w:val="24"/>
          <w:szCs w:val="24"/>
          <w:lang w:val="es-ES"/>
        </w:rPr>
        <w:t>dióxido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de carbono son productos de descomposición.</w:t>
      </w:r>
      <w:r w:rsidR="00083D91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</w:p>
    <w:p w:rsidR="00DD2DEB" w:rsidRDefault="004D5B4C" w:rsidP="009D333E">
      <w:pPr>
        <w:pStyle w:val="Prrafodelista"/>
        <w:tabs>
          <w:tab w:val="left" w:pos="698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4D5B4C">
        <w:rPr>
          <w:rFonts w:ascii="Times New Roman" w:hAnsi="Times New Roman" w:cs="Times New Roman"/>
          <w:noProof/>
          <w:sz w:val="24"/>
          <w:szCs w:val="24"/>
        </w:rPr>
        <w:pict>
          <v:shape id="_x0000_s1040" type="#_x0000_t32" style="position:absolute;left:0;text-align:left;margin-left:29.35pt;margin-top:.6pt;width:402.55pt;height:0;z-index:251670528" o:connectortype="straight"/>
        </w:pict>
      </w:r>
    </w:p>
    <w:p w:rsidR="00DD2DEB" w:rsidRPr="00DD2DEB" w:rsidRDefault="00DD2DEB" w:rsidP="00DD2DEB">
      <w:pPr>
        <w:pStyle w:val="Prrafodelista"/>
        <w:numPr>
          <w:ilvl w:val="0"/>
          <w:numId w:val="1"/>
        </w:numPr>
        <w:tabs>
          <w:tab w:val="left" w:pos="698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>Consideraciones en el manejo de desechos</w:t>
      </w:r>
    </w:p>
    <w:p w:rsidR="00DD2DEB" w:rsidRDefault="00DD2DEB" w:rsidP="00DD2DEB">
      <w:pPr>
        <w:pStyle w:val="Prrafodelista"/>
        <w:tabs>
          <w:tab w:val="left" w:pos="698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DD2DEB" w:rsidRDefault="00705006" w:rsidP="00DD2DEB">
      <w:pPr>
        <w:pStyle w:val="Prrafodelista"/>
        <w:tabs>
          <w:tab w:val="left" w:pos="698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Método</w:t>
      </w:r>
      <w:r w:rsidR="00DD2DEB">
        <w:rPr>
          <w:rFonts w:ascii="Times New Roman" w:hAnsi="Times New Roman" w:cs="Times New Roman"/>
          <w:sz w:val="24"/>
          <w:szCs w:val="24"/>
          <w:lang w:val="es-ES"/>
        </w:rPr>
        <w:t xml:space="preserve"> en el manejo de desechos: Los residuos </w:t>
      </w:r>
      <w:r>
        <w:rPr>
          <w:rFonts w:ascii="Times New Roman" w:hAnsi="Times New Roman" w:cs="Times New Roman"/>
          <w:sz w:val="24"/>
          <w:szCs w:val="24"/>
          <w:lang w:val="es-ES"/>
        </w:rPr>
        <w:t>químicos</w:t>
      </w:r>
      <w:r w:rsidR="00DD2DEB">
        <w:rPr>
          <w:rFonts w:ascii="Times New Roman" w:hAnsi="Times New Roman" w:cs="Times New Roman"/>
          <w:sz w:val="24"/>
          <w:szCs w:val="24"/>
          <w:lang w:val="es-ES"/>
        </w:rPr>
        <w:t xml:space="preserve"> son </w:t>
      </w:r>
      <w:r>
        <w:rPr>
          <w:rFonts w:ascii="Times New Roman" w:hAnsi="Times New Roman" w:cs="Times New Roman"/>
          <w:sz w:val="24"/>
          <w:szCs w:val="24"/>
          <w:lang w:val="es-ES"/>
        </w:rPr>
        <w:t>clasificados</w:t>
      </w:r>
      <w:r w:rsidR="00DD2DEB">
        <w:rPr>
          <w:rFonts w:ascii="Times New Roman" w:hAnsi="Times New Roman" w:cs="Times New Roman"/>
          <w:sz w:val="24"/>
          <w:szCs w:val="24"/>
          <w:lang w:val="es-ES"/>
        </w:rPr>
        <w:t xml:space="preserve"> como </w:t>
      </w:r>
      <w:r w:rsidR="003744BA">
        <w:rPr>
          <w:rFonts w:ascii="Times New Roman" w:hAnsi="Times New Roman" w:cs="Times New Roman"/>
          <w:sz w:val="24"/>
          <w:szCs w:val="24"/>
          <w:lang w:val="es-ES"/>
        </w:rPr>
        <w:t xml:space="preserve">desechos especiales y como cuales son </w:t>
      </w:r>
      <w:r>
        <w:rPr>
          <w:rFonts w:ascii="Times New Roman" w:hAnsi="Times New Roman" w:cs="Times New Roman"/>
          <w:sz w:val="24"/>
          <w:szCs w:val="24"/>
          <w:lang w:val="es-ES"/>
        </w:rPr>
        <w:t>incluidos</w:t>
      </w:r>
      <w:r w:rsidR="003744BA">
        <w:rPr>
          <w:rFonts w:ascii="Times New Roman" w:hAnsi="Times New Roman" w:cs="Times New Roman"/>
          <w:sz w:val="24"/>
          <w:szCs w:val="24"/>
          <w:lang w:val="es-ES"/>
        </w:rPr>
        <w:t xml:space="preserve"> en regulaciones que pueden variar </w:t>
      </w:r>
      <w:r>
        <w:rPr>
          <w:rFonts w:ascii="Times New Roman" w:hAnsi="Times New Roman" w:cs="Times New Roman"/>
          <w:sz w:val="24"/>
          <w:szCs w:val="24"/>
          <w:lang w:val="es-ES"/>
        </w:rPr>
        <w:t>de acuerdo</w:t>
      </w:r>
      <w:r w:rsidR="003744BA">
        <w:rPr>
          <w:rFonts w:ascii="Times New Roman" w:hAnsi="Times New Roman" w:cs="Times New Roman"/>
          <w:sz w:val="24"/>
          <w:szCs w:val="24"/>
          <w:lang w:val="es-ES"/>
        </w:rPr>
        <w:t xml:space="preserve"> a la ubicación, contacte a su autoridad local de manejo de desechos para </w:t>
      </w:r>
      <w:r>
        <w:rPr>
          <w:rFonts w:ascii="Times New Roman" w:hAnsi="Times New Roman" w:cs="Times New Roman"/>
          <w:sz w:val="24"/>
          <w:szCs w:val="24"/>
          <w:lang w:val="es-ES"/>
        </w:rPr>
        <w:t>asesoría</w:t>
      </w:r>
      <w:r w:rsidR="003744BA">
        <w:rPr>
          <w:rFonts w:ascii="Times New Roman" w:hAnsi="Times New Roman" w:cs="Times New Roman"/>
          <w:sz w:val="24"/>
          <w:szCs w:val="24"/>
          <w:lang w:val="es-ES"/>
        </w:rPr>
        <w:t xml:space="preserve"> o una compañía privada de manejo de desechos.</w:t>
      </w:r>
    </w:p>
    <w:p w:rsidR="004A4104" w:rsidRDefault="004A4104" w:rsidP="00DD2DEB">
      <w:pPr>
        <w:pStyle w:val="Prrafodelista"/>
        <w:tabs>
          <w:tab w:val="left" w:pos="698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:rsidR="0006046B" w:rsidRPr="00DD2DEB" w:rsidRDefault="004D5B4C" w:rsidP="00DD2DEB">
      <w:pPr>
        <w:pStyle w:val="Prrafodelista"/>
        <w:tabs>
          <w:tab w:val="left" w:pos="698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4D5B4C">
        <w:rPr>
          <w:rFonts w:ascii="Times New Roman" w:hAnsi="Times New Roman" w:cs="Times New Roman"/>
          <w:noProof/>
          <w:sz w:val="24"/>
          <w:szCs w:val="24"/>
        </w:rPr>
        <w:pict>
          <v:shape id="_x0000_s1041" type="#_x0000_t32" style="position:absolute;left:0;text-align:left;margin-left:32pt;margin-top:0;width:402.55pt;height:0;z-index:251671552" o:connectortype="straight"/>
        </w:pict>
      </w:r>
    </w:p>
    <w:p w:rsidR="0006046B" w:rsidRDefault="00705006" w:rsidP="0006046B">
      <w:pPr>
        <w:pStyle w:val="Prrafodelista"/>
        <w:numPr>
          <w:ilvl w:val="0"/>
          <w:numId w:val="1"/>
        </w:numPr>
        <w:tabs>
          <w:tab w:val="left" w:pos="698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06046B">
        <w:rPr>
          <w:rFonts w:ascii="Times New Roman" w:hAnsi="Times New Roman" w:cs="Times New Roman"/>
          <w:b/>
          <w:sz w:val="24"/>
          <w:szCs w:val="24"/>
          <w:lang w:val="es-ES"/>
        </w:rPr>
        <w:t>Información</w:t>
      </w:r>
      <w:r w:rsidR="0006046B" w:rsidRPr="0006046B">
        <w:rPr>
          <w:rFonts w:ascii="Times New Roman" w:hAnsi="Times New Roman" w:cs="Times New Roman"/>
          <w:b/>
          <w:sz w:val="24"/>
          <w:szCs w:val="24"/>
          <w:lang w:val="es-ES"/>
        </w:rPr>
        <w:t xml:space="preserve"> sobre el transporte</w:t>
      </w:r>
    </w:p>
    <w:p w:rsidR="0006046B" w:rsidRDefault="0006046B" w:rsidP="0006046B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06046B" w:rsidRDefault="0006046B" w:rsidP="0006046B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Notas especiales para el transporte: Este producto no es regulado dentro de regulaciones nacionales o internacionales  de transporte.</w:t>
      </w:r>
    </w:p>
    <w:p w:rsidR="0006046B" w:rsidRDefault="004D5B4C" w:rsidP="0006046B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4D5B4C"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43" type="#_x0000_t32" style="position:absolute;left:0;text-align:left;margin-left:32pt;margin-top:3.25pt;width:402.55pt;height:0;z-index:251673600" o:connectortype="straight"/>
        </w:pict>
      </w:r>
    </w:p>
    <w:p w:rsidR="0006046B" w:rsidRDefault="0006046B" w:rsidP="0006046B">
      <w:pPr>
        <w:pStyle w:val="Prrafodelista"/>
        <w:numPr>
          <w:ilvl w:val="0"/>
          <w:numId w:val="1"/>
        </w:numPr>
        <w:tabs>
          <w:tab w:val="left" w:pos="698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705006" w:rsidRPr="0006046B">
        <w:rPr>
          <w:rFonts w:ascii="Times New Roman" w:hAnsi="Times New Roman" w:cs="Times New Roman"/>
          <w:b/>
          <w:sz w:val="24"/>
          <w:szCs w:val="24"/>
          <w:lang w:val="es-ES"/>
        </w:rPr>
        <w:t>Información</w:t>
      </w:r>
      <w:r w:rsidRPr="0006046B">
        <w:rPr>
          <w:rFonts w:ascii="Times New Roman" w:hAnsi="Times New Roman" w:cs="Times New Roman"/>
          <w:b/>
          <w:sz w:val="24"/>
          <w:szCs w:val="24"/>
          <w:lang w:val="es-ES"/>
        </w:rPr>
        <w:t xml:space="preserve"> regulatoria</w:t>
      </w:r>
    </w:p>
    <w:p w:rsidR="0006046B" w:rsidRDefault="0006046B" w:rsidP="0006046B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06046B" w:rsidRDefault="0006046B" w:rsidP="0006046B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Comentarios generales: este producto no es regulado por alguna agencia conocida para el manejo de peligros.</w:t>
      </w:r>
    </w:p>
    <w:p w:rsidR="0006046B" w:rsidRDefault="004D5B4C" w:rsidP="0006046B">
      <w:pPr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4D5B4C">
        <w:rPr>
          <w:rFonts w:ascii="Times New Roman" w:hAnsi="Times New Roman" w:cs="Times New Roman"/>
          <w:noProof/>
          <w:sz w:val="24"/>
          <w:szCs w:val="24"/>
        </w:rPr>
        <w:pict>
          <v:shape id="_x0000_s1042" type="#_x0000_t32" style="position:absolute;margin-left:32.9pt;margin-top:2.9pt;width:402.55pt;height:0;z-index:251672576" o:connectortype="straight"/>
        </w:pict>
      </w:r>
    </w:p>
    <w:p w:rsidR="0006046B" w:rsidRPr="0006046B" w:rsidRDefault="0006046B" w:rsidP="0006046B">
      <w:pPr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:rsidR="00B27132" w:rsidRPr="00B27132" w:rsidRDefault="00B27132" w:rsidP="00B27132">
      <w:pPr>
        <w:jc w:val="both"/>
        <w:rPr>
          <w:rFonts w:ascii="Arial" w:hAnsi="Arial" w:cs="Arial"/>
          <w:sz w:val="14"/>
          <w:szCs w:val="14"/>
          <w:lang w:val="es-ES"/>
        </w:rPr>
      </w:pPr>
      <w:r w:rsidRPr="00B27132">
        <w:rPr>
          <w:rFonts w:ascii="Arial" w:hAnsi="Arial" w:cs="Arial"/>
          <w:sz w:val="14"/>
          <w:szCs w:val="14"/>
          <w:lang w:val="es-ES"/>
        </w:rPr>
        <w:t xml:space="preserve">La información anterior se considera exacta y representa la mejor información actualmente disponible para nosotros. Sin embargo, no se ofrece ninguna garantía de comercialización o cualquier otra garantía, expresa o implícita, con respecto a dicha información, y no asumimos ninguna responsabilidad derivada de su uso. Los usuarios deberán realizar sus propias investigaciones para determinar la idoneidad de la información para sus propósitos particulares. En ningún caso </w:t>
      </w:r>
      <w:r w:rsidR="00561FAC">
        <w:rPr>
          <w:rFonts w:ascii="Arial" w:hAnsi="Arial" w:cs="Arial"/>
          <w:b/>
          <w:sz w:val="14"/>
          <w:szCs w:val="14"/>
          <w:lang w:val="es-ES"/>
        </w:rPr>
        <w:t>Bellrod Corp.</w:t>
      </w:r>
      <w:r w:rsidRPr="00B27132">
        <w:rPr>
          <w:rFonts w:ascii="Arial" w:hAnsi="Arial" w:cs="Arial"/>
          <w:sz w:val="14"/>
          <w:szCs w:val="14"/>
          <w:lang w:val="es-ES"/>
        </w:rPr>
        <w:t xml:space="preserve"> será responsable de las reclamaciones, pérdidas, daños o perjuicios de cualquier tercero, o por lucro cesante, o cualquier daño especial, indirecto, accidental, consecuente o ejemplar, independientemente de </w:t>
      </w:r>
      <w:r w:rsidR="00705006" w:rsidRPr="00B27132">
        <w:rPr>
          <w:rFonts w:ascii="Arial" w:hAnsi="Arial" w:cs="Arial"/>
          <w:sz w:val="14"/>
          <w:szCs w:val="14"/>
          <w:lang w:val="es-ES"/>
        </w:rPr>
        <w:t>cuál</w:t>
      </w:r>
      <w:r w:rsidRPr="00B27132">
        <w:rPr>
          <w:rFonts w:ascii="Arial" w:hAnsi="Arial" w:cs="Arial"/>
          <w:sz w:val="14"/>
          <w:szCs w:val="14"/>
          <w:lang w:val="es-ES"/>
        </w:rPr>
        <w:t xml:space="preserve"> sea su procedencia, aunque </w:t>
      </w:r>
      <w:r w:rsidR="00561FAC">
        <w:rPr>
          <w:rFonts w:ascii="Arial" w:hAnsi="Arial" w:cs="Arial"/>
          <w:b/>
          <w:sz w:val="14"/>
          <w:szCs w:val="14"/>
          <w:lang w:val="es-ES"/>
        </w:rPr>
        <w:t>Bellrod Corp</w:t>
      </w:r>
      <w:r w:rsidR="006A7807">
        <w:rPr>
          <w:rFonts w:ascii="Arial" w:hAnsi="Arial" w:cs="Arial"/>
          <w:b/>
          <w:sz w:val="14"/>
          <w:szCs w:val="14"/>
          <w:lang w:val="es-ES"/>
        </w:rPr>
        <w:t>.</w:t>
      </w:r>
      <w:r w:rsidRPr="00B27132">
        <w:rPr>
          <w:rFonts w:ascii="Arial" w:hAnsi="Arial" w:cs="Arial"/>
          <w:sz w:val="14"/>
          <w:szCs w:val="14"/>
          <w:lang w:val="es-ES"/>
        </w:rPr>
        <w:t xml:space="preserve"> ha sido advertido de la posibilidad de tal daño y perjuicios.</w:t>
      </w:r>
    </w:p>
    <w:p w:rsidR="0006046B" w:rsidRDefault="0006046B" w:rsidP="0006046B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06046B" w:rsidRPr="0006046B" w:rsidRDefault="0006046B" w:rsidP="0006046B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:rsidR="0006046B" w:rsidRPr="0006046B" w:rsidRDefault="0006046B" w:rsidP="0006046B">
      <w:pPr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:rsidR="0006046B" w:rsidRPr="0006046B" w:rsidRDefault="0006046B" w:rsidP="0006046B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:rsidR="009D333E" w:rsidRPr="009D333E" w:rsidRDefault="009D333E" w:rsidP="009D333E">
      <w:pPr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ab/>
      </w:r>
    </w:p>
    <w:p w:rsidR="009D333E" w:rsidRPr="009D333E" w:rsidRDefault="009D333E" w:rsidP="009D333E">
      <w:pPr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:rsidR="00EA2EE7" w:rsidRDefault="00EA2EE7" w:rsidP="0032436E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:rsidR="0032436E" w:rsidRDefault="0032436E" w:rsidP="0032436E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:rsidR="0032436E" w:rsidRPr="00BE4B4E" w:rsidRDefault="0032436E" w:rsidP="0032436E">
      <w:pPr>
        <w:pStyle w:val="Prrafodelista"/>
        <w:tabs>
          <w:tab w:val="left" w:pos="698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sectPr w:rsidR="0032436E" w:rsidRPr="00BE4B4E" w:rsidSect="004D40B4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20AB" w:rsidRDefault="00DD20AB" w:rsidP="004A1C0B">
      <w:pPr>
        <w:spacing w:after="0" w:line="240" w:lineRule="auto"/>
      </w:pPr>
      <w:r>
        <w:separator/>
      </w:r>
    </w:p>
  </w:endnote>
  <w:endnote w:type="continuationSeparator" w:id="1">
    <w:p w:rsidR="00DD20AB" w:rsidRDefault="00DD20AB" w:rsidP="004A1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132" w:rsidRPr="00F04EC8" w:rsidRDefault="004A4104">
    <w:pPr>
      <w:pStyle w:val="Piedepgina"/>
      <w:rPr>
        <w:lang w:val="es-ES"/>
      </w:rPr>
    </w:pPr>
    <w:r>
      <w:rPr>
        <w:lang w:val="es-ES"/>
      </w:rPr>
      <w:t>© 2010</w:t>
    </w:r>
    <w:r w:rsidR="006A7807">
      <w:rPr>
        <w:lang w:val="es-ES"/>
      </w:rPr>
      <w:t xml:space="preserve"> Bellrod Corp</w:t>
    </w:r>
    <w:r w:rsidR="00B27132" w:rsidRPr="00F04EC8">
      <w:rPr>
        <w:lang w:val="es-ES"/>
      </w:rPr>
      <w:t>.</w:t>
    </w:r>
  </w:p>
  <w:p w:rsidR="00B27132" w:rsidRPr="00C02684" w:rsidRDefault="00B27132">
    <w:pPr>
      <w:pStyle w:val="Piedepgina"/>
      <w:rPr>
        <w:lang w:val="es-ES"/>
      </w:rPr>
    </w:pPr>
    <w:r>
      <w:rPr>
        <w:lang w:val="es-ES"/>
      </w:rPr>
      <w:t>Todos los derechos reservados.</w:t>
    </w:r>
    <w:r w:rsidR="006A7807">
      <w:rPr>
        <w:lang w:val="es-ES"/>
      </w:rPr>
      <w:t xml:space="preserve"> Bellrod</w:t>
    </w:r>
    <w:r w:rsidRPr="00C02684">
      <w:rPr>
        <w:lang w:val="es-ES"/>
      </w:rPr>
      <w:t>,</w:t>
    </w:r>
    <w:r w:rsidR="006A7807">
      <w:rPr>
        <w:lang w:val="es-ES"/>
      </w:rPr>
      <w:t xml:space="preserve"> el logo de Bellrod, y Tacre son marcas de Bellrod Corp</w:t>
    </w:r>
    <w:r>
      <w:rPr>
        <w:lang w:val="es-ES"/>
      </w:rPr>
      <w:t>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20AB" w:rsidRDefault="00DD20AB" w:rsidP="004A1C0B">
      <w:pPr>
        <w:spacing w:after="0" w:line="240" w:lineRule="auto"/>
      </w:pPr>
      <w:r>
        <w:separator/>
      </w:r>
    </w:p>
  </w:footnote>
  <w:footnote w:type="continuationSeparator" w:id="1">
    <w:p w:rsidR="00DD20AB" w:rsidRDefault="00DD20AB" w:rsidP="004A1C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296589"/>
      <w:docPartObj>
        <w:docPartGallery w:val="Page Numbers (Top of Page)"/>
        <w:docPartUnique/>
      </w:docPartObj>
    </w:sdtPr>
    <w:sdtContent>
      <w:p w:rsidR="00B27132" w:rsidRPr="00F04EC8" w:rsidRDefault="00561FAC" w:rsidP="00F04EC8">
        <w:pPr>
          <w:pStyle w:val="Encabezado"/>
          <w:rPr>
            <w:rFonts w:ascii="Courier New" w:hAnsi="Courier New" w:cs="Courier New"/>
            <w:sz w:val="16"/>
            <w:szCs w:val="16"/>
            <w:lang w:val="es-ES"/>
          </w:rPr>
        </w:pPr>
        <w:r>
          <w:rPr>
            <w:noProof/>
            <w:lang w:val="es-NI" w:eastAsia="es-NI"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-114935</wp:posOffset>
              </wp:positionH>
              <wp:positionV relativeFrom="paragraph">
                <wp:posOffset>-137795</wp:posOffset>
              </wp:positionV>
              <wp:extent cx="575310" cy="713105"/>
              <wp:effectExtent l="19050" t="0" r="0" b="0"/>
              <wp:wrapTight wrapText="bothSides">
                <wp:wrapPolygon edited="0">
                  <wp:start x="-715" y="0"/>
                  <wp:lineTo x="-715" y="20773"/>
                  <wp:lineTo x="21457" y="20773"/>
                  <wp:lineTo x="21457" y="0"/>
                  <wp:lineTo x="-715" y="0"/>
                </wp:wrapPolygon>
              </wp:wrapTight>
              <wp:docPr id="5" name="Picture 4" descr="Copia de bellrod logo 2008 (Custom)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Copia de bellrod logo 2008 (Custom)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5310" cy="7131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anchor>
          </w:drawing>
        </w:r>
        <w:r w:rsidR="00F04EC8" w:rsidRPr="00F04EC8">
          <w:rPr>
            <w:lang w:val="es-ES"/>
          </w:rPr>
          <w:tab/>
          <w:t xml:space="preserve">                                                                                                  </w:t>
        </w:r>
        <w:r w:rsidR="00B27132" w:rsidRPr="00F04EC8">
          <w:rPr>
            <w:rFonts w:ascii="Courier New" w:hAnsi="Courier New" w:cs="Courier New"/>
            <w:b/>
            <w:color w:val="000000" w:themeColor="text1"/>
            <w:sz w:val="16"/>
            <w:szCs w:val="16"/>
            <w:lang w:val="es-ES"/>
          </w:rPr>
          <w:t>Pagina</w:t>
        </w:r>
        <w:r w:rsidR="00B27132" w:rsidRPr="00F04EC8">
          <w:rPr>
            <w:rFonts w:ascii="Courier New" w:hAnsi="Courier New" w:cs="Courier New"/>
            <w:sz w:val="16"/>
            <w:szCs w:val="16"/>
            <w:lang w:val="es-ES"/>
          </w:rPr>
          <w:t xml:space="preserve"> </w:t>
        </w:r>
        <w:r w:rsidR="004D5B4C" w:rsidRPr="00F04EC8">
          <w:rPr>
            <w:rFonts w:ascii="Courier New" w:hAnsi="Courier New" w:cs="Courier New"/>
            <w:sz w:val="16"/>
            <w:szCs w:val="16"/>
          </w:rPr>
          <w:fldChar w:fldCharType="begin"/>
        </w:r>
        <w:r w:rsidR="00B27132" w:rsidRPr="00F04EC8">
          <w:rPr>
            <w:rFonts w:ascii="Courier New" w:hAnsi="Courier New" w:cs="Courier New"/>
            <w:sz w:val="16"/>
            <w:szCs w:val="16"/>
            <w:lang w:val="es-ES"/>
          </w:rPr>
          <w:instrText xml:space="preserve"> PAGE   \* MERGEFORMAT </w:instrText>
        </w:r>
        <w:r w:rsidR="004D5B4C" w:rsidRPr="00F04EC8">
          <w:rPr>
            <w:rFonts w:ascii="Courier New" w:hAnsi="Courier New" w:cs="Courier New"/>
            <w:sz w:val="16"/>
            <w:szCs w:val="16"/>
          </w:rPr>
          <w:fldChar w:fldCharType="separate"/>
        </w:r>
        <w:r w:rsidR="002E52AD">
          <w:rPr>
            <w:rFonts w:ascii="Courier New" w:hAnsi="Courier New" w:cs="Courier New"/>
            <w:noProof/>
            <w:sz w:val="16"/>
            <w:szCs w:val="16"/>
            <w:lang w:val="es-ES"/>
          </w:rPr>
          <w:t>1</w:t>
        </w:r>
        <w:r w:rsidR="004D5B4C" w:rsidRPr="00F04EC8">
          <w:rPr>
            <w:rFonts w:ascii="Courier New" w:hAnsi="Courier New" w:cs="Courier New"/>
            <w:sz w:val="16"/>
            <w:szCs w:val="16"/>
          </w:rPr>
          <w:fldChar w:fldCharType="end"/>
        </w:r>
        <w:r w:rsidR="00B27132" w:rsidRPr="00F04EC8">
          <w:rPr>
            <w:rFonts w:ascii="Courier New" w:hAnsi="Courier New" w:cs="Courier New"/>
            <w:sz w:val="16"/>
            <w:szCs w:val="16"/>
            <w:lang w:val="es-ES"/>
          </w:rPr>
          <w:t xml:space="preserve"> </w:t>
        </w:r>
        <w:r w:rsidR="00B27132" w:rsidRPr="00F04EC8">
          <w:rPr>
            <w:rFonts w:ascii="Courier New" w:hAnsi="Courier New" w:cs="Courier New"/>
            <w:b/>
            <w:color w:val="000000" w:themeColor="text1"/>
            <w:sz w:val="16"/>
            <w:szCs w:val="16"/>
            <w:lang w:val="es-ES"/>
          </w:rPr>
          <w:t>de</w:t>
        </w:r>
        <w:r w:rsidR="00B27132" w:rsidRPr="00F04EC8">
          <w:rPr>
            <w:rFonts w:ascii="Courier New" w:hAnsi="Courier New" w:cs="Courier New"/>
            <w:sz w:val="16"/>
            <w:szCs w:val="16"/>
            <w:lang w:val="es-ES"/>
          </w:rPr>
          <w:t xml:space="preserve"> </w:t>
        </w:r>
        <w:r w:rsidR="00705006">
          <w:rPr>
            <w:rFonts w:ascii="Courier New" w:hAnsi="Courier New" w:cs="Courier New"/>
            <w:sz w:val="16"/>
            <w:szCs w:val="16"/>
            <w:lang w:val="es-ES"/>
          </w:rPr>
          <w:t>3</w:t>
        </w:r>
      </w:p>
      <w:p w:rsidR="00B27132" w:rsidRPr="00F04EC8" w:rsidRDefault="004A4104" w:rsidP="00F04EC8">
        <w:pPr>
          <w:spacing w:after="0" w:line="240" w:lineRule="auto"/>
          <w:ind w:left="6480"/>
          <w:rPr>
            <w:rFonts w:ascii="Courier New" w:hAnsi="Courier New" w:cs="Courier New"/>
            <w:b/>
            <w:color w:val="000000" w:themeColor="text1"/>
            <w:sz w:val="16"/>
            <w:szCs w:val="16"/>
            <w:lang w:val="es-ES"/>
          </w:rPr>
        </w:pPr>
        <w:r>
          <w:rPr>
            <w:rFonts w:ascii="Courier New" w:hAnsi="Courier New" w:cs="Courier New"/>
            <w:b/>
            <w:color w:val="000000" w:themeColor="text1"/>
            <w:sz w:val="16"/>
            <w:szCs w:val="16"/>
            <w:lang w:val="es-ES"/>
          </w:rPr>
          <w:t>Fecha de Revisión 02/02/2010</w:t>
        </w:r>
      </w:p>
      <w:p w:rsidR="00B27132" w:rsidRPr="00F04EC8" w:rsidRDefault="00F04EC8" w:rsidP="004A1C0B">
        <w:pPr>
          <w:spacing w:after="0" w:line="240" w:lineRule="auto"/>
          <w:rPr>
            <w:rFonts w:ascii="Segoe UI" w:eastAsia="Calibri" w:hAnsi="Segoe UI" w:cs="Segoe UI"/>
            <w:b/>
            <w:color w:val="68C05B"/>
            <w:sz w:val="16"/>
            <w:szCs w:val="16"/>
            <w:lang w:val="es-ES"/>
          </w:rPr>
        </w:pPr>
        <w:r>
          <w:rPr>
            <w:rFonts w:ascii="Segoe UI" w:hAnsi="Segoe UI" w:cs="Segoe UI"/>
            <w:b/>
            <w:color w:val="68C05B"/>
            <w:sz w:val="16"/>
            <w:szCs w:val="16"/>
            <w:lang w:val="es-ES"/>
          </w:rPr>
          <w:tab/>
        </w:r>
        <w:r>
          <w:rPr>
            <w:rFonts w:ascii="Segoe UI" w:hAnsi="Segoe UI" w:cs="Segoe UI"/>
            <w:b/>
            <w:color w:val="68C05B"/>
            <w:sz w:val="16"/>
            <w:szCs w:val="16"/>
            <w:lang w:val="es-ES"/>
          </w:rPr>
          <w:tab/>
        </w:r>
        <w:r>
          <w:rPr>
            <w:rFonts w:ascii="Segoe UI" w:hAnsi="Segoe UI" w:cs="Segoe UI"/>
            <w:b/>
            <w:color w:val="68C05B"/>
            <w:sz w:val="16"/>
            <w:szCs w:val="16"/>
            <w:lang w:val="es-ES"/>
          </w:rPr>
          <w:tab/>
        </w:r>
        <w:r>
          <w:rPr>
            <w:rFonts w:ascii="Segoe UI" w:hAnsi="Segoe UI" w:cs="Segoe UI"/>
            <w:b/>
            <w:color w:val="68C05B"/>
            <w:sz w:val="16"/>
            <w:szCs w:val="16"/>
            <w:lang w:val="es-ES"/>
          </w:rPr>
          <w:tab/>
        </w:r>
        <w:r>
          <w:rPr>
            <w:rFonts w:ascii="Segoe UI" w:hAnsi="Segoe UI" w:cs="Segoe UI"/>
            <w:b/>
            <w:color w:val="68C05B"/>
            <w:sz w:val="16"/>
            <w:szCs w:val="16"/>
            <w:lang w:val="es-ES"/>
          </w:rPr>
          <w:tab/>
        </w:r>
        <w:r>
          <w:rPr>
            <w:rFonts w:ascii="Segoe UI" w:hAnsi="Segoe UI" w:cs="Segoe UI"/>
            <w:b/>
            <w:color w:val="68C05B"/>
            <w:sz w:val="16"/>
            <w:szCs w:val="16"/>
            <w:lang w:val="es-ES"/>
          </w:rPr>
          <w:tab/>
        </w:r>
        <w:r>
          <w:rPr>
            <w:rFonts w:ascii="Segoe UI" w:hAnsi="Segoe UI" w:cs="Segoe UI"/>
            <w:b/>
            <w:color w:val="68C05B"/>
            <w:sz w:val="16"/>
            <w:szCs w:val="16"/>
            <w:lang w:val="es-ES"/>
          </w:rPr>
          <w:tab/>
        </w:r>
        <w:r>
          <w:rPr>
            <w:rFonts w:ascii="Segoe UI" w:hAnsi="Segoe UI" w:cs="Segoe UI"/>
            <w:b/>
            <w:color w:val="68C05B"/>
            <w:sz w:val="16"/>
            <w:szCs w:val="16"/>
            <w:lang w:val="es-ES"/>
          </w:rPr>
          <w:tab/>
        </w:r>
        <w:r>
          <w:rPr>
            <w:rFonts w:ascii="Segoe UI" w:hAnsi="Segoe UI" w:cs="Segoe UI"/>
            <w:b/>
            <w:color w:val="68C05B"/>
            <w:sz w:val="16"/>
            <w:szCs w:val="16"/>
            <w:lang w:val="es-ES"/>
          </w:rPr>
          <w:tab/>
        </w:r>
        <w:r w:rsidR="00B27132" w:rsidRPr="00F04EC8">
          <w:rPr>
            <w:rFonts w:ascii="Segoe UI" w:hAnsi="Segoe UI" w:cs="Segoe UI"/>
            <w:b/>
            <w:color w:val="000000" w:themeColor="text1"/>
            <w:sz w:val="16"/>
            <w:szCs w:val="16"/>
            <w:lang w:val="es-ES"/>
          </w:rPr>
          <w:t>MSDS</w:t>
        </w:r>
        <w:r w:rsidR="00B27132" w:rsidRPr="00F04EC8">
          <w:rPr>
            <w:rFonts w:ascii="Segoe UI" w:hAnsi="Segoe UI" w:cs="Segoe UI"/>
            <w:color w:val="000000" w:themeColor="text1"/>
            <w:sz w:val="16"/>
            <w:szCs w:val="16"/>
            <w:lang w:val="es-ES"/>
          </w:rPr>
          <w:t xml:space="preserve"> </w:t>
        </w:r>
        <w:r w:rsidR="00557F8F">
          <w:rPr>
            <w:rFonts w:ascii="Segoe UI" w:hAnsi="Segoe UI" w:cs="Segoe UI"/>
            <w:b/>
            <w:color w:val="000000" w:themeColor="text1"/>
            <w:sz w:val="16"/>
            <w:szCs w:val="16"/>
            <w:lang w:val="es-ES"/>
          </w:rPr>
          <w:t>Nº 0030</w:t>
        </w:r>
      </w:p>
      <w:p w:rsidR="00B27132" w:rsidRDefault="00F04EC8" w:rsidP="004A1C0B">
        <w:pPr>
          <w:spacing w:after="0" w:line="240" w:lineRule="auto"/>
          <w:rPr>
            <w:rFonts w:ascii="Segoe UI" w:hAnsi="Segoe UI" w:cs="Segoe UI"/>
            <w:color w:val="000000" w:themeColor="text1"/>
            <w:sz w:val="16"/>
            <w:szCs w:val="16"/>
            <w:lang w:val="es-ES"/>
          </w:rPr>
        </w:pPr>
        <w:r>
          <w:rPr>
            <w:rFonts w:ascii="Segoe UI" w:hAnsi="Segoe UI" w:cs="Segoe UI"/>
            <w:b/>
            <w:color w:val="000000" w:themeColor="text1"/>
            <w:sz w:val="16"/>
            <w:szCs w:val="16"/>
            <w:lang w:val="es-ES"/>
          </w:rPr>
          <w:tab/>
        </w:r>
        <w:r>
          <w:rPr>
            <w:rFonts w:ascii="Segoe UI" w:hAnsi="Segoe UI" w:cs="Segoe UI"/>
            <w:b/>
            <w:color w:val="000000" w:themeColor="text1"/>
            <w:sz w:val="16"/>
            <w:szCs w:val="16"/>
            <w:lang w:val="es-ES"/>
          </w:rPr>
          <w:tab/>
        </w:r>
        <w:r>
          <w:rPr>
            <w:rFonts w:ascii="Segoe UI" w:hAnsi="Segoe UI" w:cs="Segoe UI"/>
            <w:b/>
            <w:color w:val="000000" w:themeColor="text1"/>
            <w:sz w:val="16"/>
            <w:szCs w:val="16"/>
            <w:lang w:val="es-ES"/>
          </w:rPr>
          <w:tab/>
        </w:r>
        <w:r>
          <w:rPr>
            <w:rFonts w:ascii="Segoe UI" w:hAnsi="Segoe UI" w:cs="Segoe UI"/>
            <w:b/>
            <w:color w:val="000000" w:themeColor="text1"/>
            <w:sz w:val="16"/>
            <w:szCs w:val="16"/>
            <w:lang w:val="es-ES"/>
          </w:rPr>
          <w:tab/>
        </w:r>
        <w:r>
          <w:rPr>
            <w:rFonts w:ascii="Segoe UI" w:hAnsi="Segoe UI" w:cs="Segoe UI"/>
            <w:b/>
            <w:color w:val="000000" w:themeColor="text1"/>
            <w:sz w:val="16"/>
            <w:szCs w:val="16"/>
            <w:lang w:val="es-ES"/>
          </w:rPr>
          <w:tab/>
        </w:r>
        <w:r>
          <w:rPr>
            <w:rFonts w:ascii="Segoe UI" w:hAnsi="Segoe UI" w:cs="Segoe UI"/>
            <w:b/>
            <w:color w:val="000000" w:themeColor="text1"/>
            <w:sz w:val="16"/>
            <w:szCs w:val="16"/>
            <w:lang w:val="es-ES"/>
          </w:rPr>
          <w:tab/>
        </w:r>
        <w:r>
          <w:rPr>
            <w:rFonts w:ascii="Segoe UI" w:hAnsi="Segoe UI" w:cs="Segoe UI"/>
            <w:b/>
            <w:color w:val="000000" w:themeColor="text1"/>
            <w:sz w:val="16"/>
            <w:szCs w:val="16"/>
            <w:lang w:val="es-ES"/>
          </w:rPr>
          <w:tab/>
        </w:r>
        <w:r>
          <w:rPr>
            <w:rFonts w:ascii="Segoe UI" w:hAnsi="Segoe UI" w:cs="Segoe UI"/>
            <w:b/>
            <w:color w:val="000000" w:themeColor="text1"/>
            <w:sz w:val="16"/>
            <w:szCs w:val="16"/>
            <w:lang w:val="es-ES"/>
          </w:rPr>
          <w:tab/>
        </w:r>
        <w:r>
          <w:rPr>
            <w:rFonts w:ascii="Segoe UI" w:hAnsi="Segoe UI" w:cs="Segoe UI"/>
            <w:b/>
            <w:color w:val="000000" w:themeColor="text1"/>
            <w:sz w:val="16"/>
            <w:szCs w:val="16"/>
            <w:lang w:val="es-ES"/>
          </w:rPr>
          <w:tab/>
        </w:r>
        <w:r w:rsidR="00561FAC">
          <w:rPr>
            <w:rFonts w:ascii="Segoe UI" w:hAnsi="Segoe UI" w:cs="Segoe UI"/>
            <w:color w:val="000000" w:themeColor="text1"/>
            <w:sz w:val="16"/>
            <w:szCs w:val="16"/>
            <w:lang w:val="es-ES"/>
          </w:rPr>
          <w:t>Tacre</w:t>
        </w:r>
        <w:r w:rsidR="00B27132" w:rsidRPr="00F04EC8">
          <w:rPr>
            <w:rFonts w:ascii="Segoe UI" w:hAnsi="Segoe UI" w:cs="Segoe UI"/>
            <w:color w:val="000000" w:themeColor="text1"/>
            <w:sz w:val="16"/>
            <w:szCs w:val="16"/>
            <w:vertAlign w:val="superscript"/>
            <w:lang w:val="es-ES"/>
          </w:rPr>
          <w:t>®</w:t>
        </w:r>
        <w:r w:rsidR="00646B73">
          <w:rPr>
            <w:rFonts w:ascii="Segoe UI" w:hAnsi="Segoe UI" w:cs="Segoe UI"/>
            <w:color w:val="000000" w:themeColor="text1"/>
            <w:sz w:val="16"/>
            <w:szCs w:val="16"/>
            <w:lang w:val="es-ES"/>
          </w:rPr>
          <w:t xml:space="preserve"> Amino-Boro Liquido</w:t>
        </w:r>
      </w:p>
      <w:p w:rsidR="00F04EC8" w:rsidRPr="00F04EC8" w:rsidRDefault="00F04EC8" w:rsidP="004A1C0B">
        <w:pPr>
          <w:spacing w:after="0" w:line="240" w:lineRule="auto"/>
          <w:rPr>
            <w:rFonts w:ascii="Segoe UI" w:hAnsi="Segoe UI" w:cs="Segoe UI"/>
            <w:color w:val="000000" w:themeColor="text1"/>
            <w:sz w:val="16"/>
            <w:szCs w:val="16"/>
            <w:lang w:val="es-ES"/>
          </w:rPr>
        </w:pPr>
      </w:p>
      <w:p w:rsidR="00B27132" w:rsidRDefault="004D5B4C" w:rsidP="004A1C0B">
        <w:pPr>
          <w:spacing w:after="0" w:line="240" w:lineRule="auto"/>
        </w:pP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D12475"/>
    <w:multiLevelType w:val="hybridMultilevel"/>
    <w:tmpl w:val="C86A406E"/>
    <w:lvl w:ilvl="0" w:tplc="CA607938">
      <w:start w:val="1"/>
      <w:numFmt w:val="decimal"/>
      <w:lvlText w:val="%1."/>
      <w:lvlJc w:val="left"/>
      <w:pPr>
        <w:tabs>
          <w:tab w:val="num" w:pos="720"/>
        </w:tabs>
        <w:ind w:left="947" w:hanging="22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63"/>
        </w:tabs>
        <w:ind w:left="1763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483"/>
        </w:tabs>
        <w:ind w:left="2483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03"/>
        </w:tabs>
        <w:ind w:left="3203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23"/>
        </w:tabs>
        <w:ind w:left="3923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43"/>
        </w:tabs>
        <w:ind w:left="4643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63"/>
        </w:tabs>
        <w:ind w:left="5363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083"/>
        </w:tabs>
        <w:ind w:left="6083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03"/>
        </w:tabs>
        <w:ind w:left="6803" w:hanging="180"/>
      </w:pPr>
    </w:lvl>
  </w:abstractNum>
  <w:abstractNum w:abstractNumId="1">
    <w:nsid w:val="7C9E7C1C"/>
    <w:multiLevelType w:val="hybridMultilevel"/>
    <w:tmpl w:val="E056E3DA"/>
    <w:lvl w:ilvl="0" w:tplc="7A62A42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defaultTabStop w:val="720"/>
  <w:hyphenationZone w:val="425"/>
  <w:characterSpacingControl w:val="doNotCompress"/>
  <w:hdrShapeDefaults>
    <o:shapedefaults v:ext="edit" spidmax="43010"/>
  </w:hdrShapeDefaults>
  <w:footnotePr>
    <w:footnote w:id="0"/>
    <w:footnote w:id="1"/>
  </w:footnotePr>
  <w:endnotePr>
    <w:endnote w:id="0"/>
    <w:endnote w:id="1"/>
  </w:endnotePr>
  <w:compat/>
  <w:rsids>
    <w:rsidRoot w:val="004A1C0B"/>
    <w:rsid w:val="000202A9"/>
    <w:rsid w:val="0006046B"/>
    <w:rsid w:val="000765DD"/>
    <w:rsid w:val="00083D91"/>
    <w:rsid w:val="000C25FB"/>
    <w:rsid w:val="00113C8A"/>
    <w:rsid w:val="00181D76"/>
    <w:rsid w:val="001B03C7"/>
    <w:rsid w:val="001B2514"/>
    <w:rsid w:val="001F12D8"/>
    <w:rsid w:val="002445B0"/>
    <w:rsid w:val="0026768A"/>
    <w:rsid w:val="002E52AD"/>
    <w:rsid w:val="0032436E"/>
    <w:rsid w:val="003744BA"/>
    <w:rsid w:val="003763E3"/>
    <w:rsid w:val="003D7DC9"/>
    <w:rsid w:val="0046384F"/>
    <w:rsid w:val="00470FCB"/>
    <w:rsid w:val="004A1C0B"/>
    <w:rsid w:val="004A2CD1"/>
    <w:rsid w:val="004A4104"/>
    <w:rsid w:val="004D40B4"/>
    <w:rsid w:val="004D5B4C"/>
    <w:rsid w:val="004D5E9E"/>
    <w:rsid w:val="004F0560"/>
    <w:rsid w:val="00534C4E"/>
    <w:rsid w:val="00557F8F"/>
    <w:rsid w:val="00561FAC"/>
    <w:rsid w:val="00606429"/>
    <w:rsid w:val="00646B73"/>
    <w:rsid w:val="00685795"/>
    <w:rsid w:val="006A1F13"/>
    <w:rsid w:val="006A7807"/>
    <w:rsid w:val="007005C2"/>
    <w:rsid w:val="00700B52"/>
    <w:rsid w:val="00705006"/>
    <w:rsid w:val="00723DE1"/>
    <w:rsid w:val="00743629"/>
    <w:rsid w:val="007B7B6F"/>
    <w:rsid w:val="007E2A29"/>
    <w:rsid w:val="007E7469"/>
    <w:rsid w:val="00923B47"/>
    <w:rsid w:val="009A2340"/>
    <w:rsid w:val="009C53DB"/>
    <w:rsid w:val="009C5D0D"/>
    <w:rsid w:val="009D2C96"/>
    <w:rsid w:val="009D333E"/>
    <w:rsid w:val="009E00B2"/>
    <w:rsid w:val="00A238CC"/>
    <w:rsid w:val="00A34330"/>
    <w:rsid w:val="00B27132"/>
    <w:rsid w:val="00BB298D"/>
    <w:rsid w:val="00BE4B4E"/>
    <w:rsid w:val="00C02684"/>
    <w:rsid w:val="00C61D4F"/>
    <w:rsid w:val="00CD404F"/>
    <w:rsid w:val="00D27DF4"/>
    <w:rsid w:val="00D30D78"/>
    <w:rsid w:val="00D506EA"/>
    <w:rsid w:val="00DD20AB"/>
    <w:rsid w:val="00DD2DEB"/>
    <w:rsid w:val="00E052C8"/>
    <w:rsid w:val="00E24AF4"/>
    <w:rsid w:val="00E824C4"/>
    <w:rsid w:val="00EA2EE7"/>
    <w:rsid w:val="00F04EC8"/>
    <w:rsid w:val="00F72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N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  <o:rules v:ext="edit">
        <o:r id="V:Rule17" type="connector" idref="#_x0000_s1047"/>
        <o:r id="V:Rule18" type="connector" idref="#_x0000_s1045"/>
        <o:r id="V:Rule19" type="connector" idref="#_x0000_s1036"/>
        <o:r id="V:Rule20" type="connector" idref="#_x0000_s1042"/>
        <o:r id="V:Rule21" type="connector" idref="#_x0000_s1035"/>
        <o:r id="V:Rule22" type="connector" idref="#_x0000_s1026"/>
        <o:r id="V:Rule23" type="connector" idref="#_x0000_s1041"/>
        <o:r id="V:Rule24" type="connector" idref="#_x0000_s1031"/>
        <o:r id="V:Rule25" type="connector" idref="#_x0000_s1043"/>
        <o:r id="V:Rule26" type="connector" idref="#_x0000_s1037"/>
        <o:r id="V:Rule27" type="connector" idref="#_x0000_s1040"/>
        <o:r id="V:Rule28" type="connector" idref="#_x0000_s1032"/>
        <o:r id="V:Rule29" type="connector" idref="#_x0000_s1033"/>
        <o:r id="V:Rule30" type="connector" idref="#_x0000_s1027"/>
        <o:r id="V:Rule31" type="connector" idref="#_x0000_s1030"/>
        <o:r id="V:Rule32" type="connector" idref="#_x0000_s103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0B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A1C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A1C0B"/>
  </w:style>
  <w:style w:type="paragraph" w:styleId="Piedepgina">
    <w:name w:val="footer"/>
    <w:basedOn w:val="Normal"/>
    <w:link w:val="PiedepginaCar"/>
    <w:uiPriority w:val="99"/>
    <w:semiHidden/>
    <w:unhideWhenUsed/>
    <w:rsid w:val="004A1C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A1C0B"/>
  </w:style>
  <w:style w:type="paragraph" w:styleId="Prrafodelista">
    <w:name w:val="List Paragraph"/>
    <w:basedOn w:val="Normal"/>
    <w:uiPriority w:val="34"/>
    <w:qFormat/>
    <w:rsid w:val="004A1C0B"/>
    <w:pPr>
      <w:ind w:left="720"/>
      <w:contextualSpacing/>
    </w:pPr>
  </w:style>
  <w:style w:type="paragraph" w:customStyle="1" w:styleId="Textoindependiente1">
    <w:name w:val="Texto independiente1"/>
    <w:basedOn w:val="Normal"/>
    <w:next w:val="Normal"/>
    <w:uiPriority w:val="99"/>
    <w:rsid w:val="004A410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655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Jonathan</dc:creator>
  <cp:lastModifiedBy>David Arguello</cp:lastModifiedBy>
  <cp:revision>2</cp:revision>
  <cp:lastPrinted>2011-09-14T22:41:00Z</cp:lastPrinted>
  <dcterms:created xsi:type="dcterms:W3CDTF">2011-11-07T19:46:00Z</dcterms:created>
  <dcterms:modified xsi:type="dcterms:W3CDTF">2011-11-07T19:46:00Z</dcterms:modified>
</cp:coreProperties>
</file>