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C0B" w:rsidRDefault="004A1C0B" w:rsidP="004A1C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8"/>
          <w:szCs w:val="28"/>
          <w:lang w:val="es-ES"/>
        </w:rPr>
        <w:t>HOJA DE DATOS DE SEGURIDAD</w:t>
      </w:r>
    </w:p>
    <w:p w:rsidR="004A1C0B" w:rsidRDefault="004A1C0B" w:rsidP="004A1C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4A1C0B" w:rsidRDefault="004A1C0B" w:rsidP="004A1C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4A1C0B" w:rsidRPr="004A1C0B" w:rsidRDefault="00B90929" w:rsidP="004A1C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B90929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7.6pt;margin-top:4.95pt;width:402.55pt;height:0;z-index:251658240" o:connectortype="straight"/>
        </w:pict>
      </w:r>
    </w:p>
    <w:p w:rsidR="004A1C0B" w:rsidRPr="004A1C0B" w:rsidRDefault="004A1C0B" w:rsidP="004A1C0B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s-ES"/>
        </w:rPr>
      </w:pPr>
      <w:r w:rsidRPr="004A1C0B">
        <w:rPr>
          <w:rFonts w:ascii="Times New Roman" w:hAnsi="Times New Roman" w:cs="Times New Roman"/>
          <w:b/>
          <w:sz w:val="24"/>
          <w:szCs w:val="24"/>
          <w:lang w:val="es-ES"/>
        </w:rPr>
        <w:t xml:space="preserve">Nombre del Producto e Identificación de la Compañia </w:t>
      </w:r>
    </w:p>
    <w:p w:rsidR="004A1C0B" w:rsidRDefault="00B90929" w:rsidP="004A1C0B">
      <w:pPr>
        <w:pStyle w:val="Prrafodelista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B90929">
        <w:rPr>
          <w:noProof/>
        </w:rPr>
        <w:pict>
          <v:shape id="_x0000_s1045" type="#_x0000_t32" style="position:absolute;left:0;text-align:left;margin-left:17.6pt;margin-top:6.65pt;width:402.55pt;height:0;z-index:251675648" o:connectortype="straight"/>
        </w:pict>
      </w:r>
    </w:p>
    <w:p w:rsidR="004A1C0B" w:rsidRDefault="004A1C0B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Nombre del Producto: </w:t>
      </w:r>
      <w:r w:rsidR="001C25B2">
        <w:rPr>
          <w:rFonts w:ascii="Times New Roman" w:hAnsi="Times New Roman" w:cs="Times New Roman"/>
          <w:sz w:val="24"/>
          <w:szCs w:val="24"/>
          <w:lang w:val="es-ES"/>
        </w:rPr>
        <w:t>Tacre P-Cu-Nir</w:t>
      </w:r>
      <w:r w:rsidRPr="004A1C0B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®</w:t>
      </w:r>
      <w:r w:rsidR="00C91C62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 xml:space="preserve"> </w:t>
      </w:r>
      <w:r w:rsidR="001C25B2">
        <w:rPr>
          <w:rFonts w:ascii="Times New Roman" w:hAnsi="Times New Roman" w:cs="Times New Roman"/>
          <w:sz w:val="24"/>
          <w:szCs w:val="24"/>
          <w:lang w:val="es-ES"/>
        </w:rPr>
        <w:t>32</w:t>
      </w:r>
      <w:r w:rsidR="00C91C62">
        <w:rPr>
          <w:rFonts w:ascii="Times New Roman" w:hAnsi="Times New Roman" w:cs="Times New Roman"/>
          <w:sz w:val="24"/>
          <w:szCs w:val="24"/>
          <w:lang w:val="es-ES"/>
        </w:rPr>
        <w:t xml:space="preserve"> SC</w:t>
      </w:r>
      <w:r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 xml:space="preserve"> </w:t>
      </w:r>
    </w:p>
    <w:p w:rsidR="004A1C0B" w:rsidRDefault="004A1C0B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4A1C0B" w:rsidRDefault="00C91C62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Descripción del producto: </w:t>
      </w:r>
      <w:r w:rsidR="00F71B23">
        <w:rPr>
          <w:rFonts w:ascii="Times New Roman" w:hAnsi="Times New Roman" w:cs="Times New Roman"/>
          <w:sz w:val="24"/>
          <w:szCs w:val="24"/>
          <w:lang w:val="es-ES"/>
        </w:rPr>
        <w:t>Fungicida Bactericida Cuprico</w:t>
      </w:r>
      <w:r w:rsidR="004A1C0B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4A1C0B" w:rsidRPr="00F71B23" w:rsidRDefault="004A1C0B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4A1C0B" w:rsidRDefault="004A1C0B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Fabricante:</w:t>
      </w:r>
    </w:p>
    <w:p w:rsidR="004A1C0B" w:rsidRDefault="00F71B23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noProof/>
          <w:sz w:val="24"/>
          <w:szCs w:val="24"/>
          <w:lang w:val="es-NI" w:eastAsia="es-NI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1839058</wp:posOffset>
            </wp:positionH>
            <wp:positionV relativeFrom="paragraph">
              <wp:posOffset>31897</wp:posOffset>
            </wp:positionV>
            <wp:extent cx="2082311" cy="2558561"/>
            <wp:effectExtent l="19050" t="0" r="0" b="0"/>
            <wp:wrapNone/>
            <wp:docPr id="7" name="Picture 4" descr="Copia de bellrod logo 2008 (Custo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pia de bellrod logo 2008 (Custom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311" cy="2558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es-ES"/>
        </w:rPr>
        <w:tab/>
        <w:t>Bellrod Corp</w:t>
      </w:r>
      <w:r w:rsidR="004A1C0B">
        <w:rPr>
          <w:rFonts w:ascii="Times New Roman" w:hAnsi="Times New Roman" w:cs="Times New Roman"/>
          <w:sz w:val="24"/>
          <w:szCs w:val="24"/>
          <w:lang w:val="es-ES"/>
        </w:rPr>
        <w:t>.</w:t>
      </w:r>
      <w:r w:rsidRPr="00185115">
        <w:rPr>
          <w:lang w:val="es-NI"/>
        </w:rPr>
        <w:t xml:space="preserve"> </w:t>
      </w:r>
    </w:p>
    <w:p w:rsidR="004A1C0B" w:rsidRDefault="004A1C0B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ab/>
        <w:t>Bo. La Ronda, Casa 1014</w:t>
      </w:r>
    </w:p>
    <w:p w:rsidR="004A1C0B" w:rsidRDefault="004A1C0B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ab/>
        <w:t>Tegucigalpa Honduras</w:t>
      </w:r>
    </w:p>
    <w:p w:rsidR="004A1C0B" w:rsidRDefault="004A1C0B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ab/>
        <w:t>(504) 237-6775</w:t>
      </w:r>
    </w:p>
    <w:p w:rsidR="004A1C0B" w:rsidRDefault="00B90929" w:rsidP="004A1C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noProof/>
        </w:rPr>
        <w:pict>
          <v:shape id="_x0000_s1027" type="#_x0000_t32" style="position:absolute;margin-left:22.55pt;margin-top:1.8pt;width:402.55pt;height:0;z-index:251659264" o:connectortype="straight"/>
        </w:pict>
      </w:r>
    </w:p>
    <w:p w:rsidR="004A1C0B" w:rsidRDefault="004A1C0B" w:rsidP="004A1C0B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4A1C0B">
        <w:rPr>
          <w:rFonts w:ascii="Times New Roman" w:hAnsi="Times New Roman" w:cs="Times New Roman"/>
          <w:b/>
          <w:sz w:val="24"/>
          <w:szCs w:val="24"/>
          <w:lang w:val="es-ES"/>
        </w:rPr>
        <w:t>Composición/Información de los ingredientes</w:t>
      </w:r>
    </w:p>
    <w:p w:rsidR="004A1C0B" w:rsidRDefault="00B90929" w:rsidP="004A1C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46" type="#_x0000_t32" style="position:absolute;margin-left:22.55pt;margin-top:4.95pt;width:402.55pt;height:0;z-index:251676672" o:connectortype="straight"/>
        </w:pict>
      </w:r>
    </w:p>
    <w:p w:rsidR="004A1C0B" w:rsidRPr="0084080F" w:rsidRDefault="004A1C0B" w:rsidP="004A1C0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84080F">
        <w:rPr>
          <w:rFonts w:ascii="Times New Roman" w:hAnsi="Times New Roman" w:cs="Times New Roman"/>
          <w:sz w:val="24"/>
          <w:szCs w:val="24"/>
          <w:u w:val="single"/>
          <w:lang w:val="es-ES"/>
        </w:rPr>
        <w:t>Ingrediente</w:t>
      </w:r>
      <w:r w:rsidR="00C77A74" w:rsidRPr="0084080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C77A74" w:rsidRPr="0084080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C77A74" w:rsidRPr="0084080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84080F" w:rsidRPr="0084080F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84080F">
        <w:rPr>
          <w:rFonts w:ascii="Times New Roman" w:hAnsi="Times New Roman" w:cs="Times New Roman"/>
          <w:sz w:val="24"/>
          <w:szCs w:val="24"/>
          <w:u w:val="single"/>
          <w:lang w:val="es-ES"/>
        </w:rPr>
        <w:t>% p/v</w:t>
      </w:r>
      <w:r w:rsidR="0084080F" w:rsidRPr="0084080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84080F" w:rsidRPr="0084080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84080F" w:rsidRPr="0037288E">
        <w:rPr>
          <w:rFonts w:ascii="Times New Roman" w:hAnsi="Times New Roman" w:cs="Times New Roman"/>
          <w:sz w:val="24"/>
          <w:szCs w:val="24"/>
          <w:u w:val="single"/>
          <w:lang w:val="es-ES"/>
        </w:rPr>
        <w:t>CAS Nº</w:t>
      </w:r>
    </w:p>
    <w:p w:rsidR="004A1C0B" w:rsidRPr="0037288E" w:rsidRDefault="00C91C62" w:rsidP="004A1C0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Sulfatto de Cobre (CuSO4.5H2O</w:t>
      </w:r>
      <w:r w:rsidR="0084080F">
        <w:rPr>
          <w:rFonts w:ascii="Times New Roman" w:hAnsi="Times New Roman" w:cs="Times New Roman"/>
          <w:sz w:val="24"/>
          <w:szCs w:val="24"/>
          <w:lang w:val="es-ES"/>
        </w:rPr>
        <w:t>)</w:t>
      </w:r>
      <w:r w:rsidR="0084080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C77A74">
        <w:rPr>
          <w:rFonts w:ascii="Times New Roman" w:hAnsi="Times New Roman" w:cs="Times New Roman"/>
          <w:sz w:val="24"/>
          <w:szCs w:val="24"/>
          <w:lang w:val="es-ES"/>
        </w:rPr>
        <w:t>27</w:t>
      </w:r>
      <w:r w:rsidR="004A1C0B">
        <w:rPr>
          <w:rFonts w:ascii="Times New Roman" w:hAnsi="Times New Roman" w:cs="Times New Roman"/>
          <w:sz w:val="24"/>
          <w:szCs w:val="24"/>
          <w:lang w:val="es-ES"/>
        </w:rPr>
        <w:t>%</w:t>
      </w:r>
      <w:r w:rsidR="0084080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84080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37288E" w:rsidRPr="0037288E">
        <w:rPr>
          <w:rFonts w:ascii="Times New Roman" w:hAnsi="Times New Roman" w:cs="Times New Roman"/>
          <w:sz w:val="24"/>
          <w:szCs w:val="24"/>
          <w:lang w:val="es-ES"/>
        </w:rPr>
        <w:t>7758 -98-7</w:t>
      </w:r>
    </w:p>
    <w:p w:rsidR="0084080F" w:rsidRDefault="00F71B23" w:rsidP="004A1C0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Oxitetraciclina      (C</w:t>
      </w:r>
      <w:r w:rsidRPr="00F71B23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22</w:t>
      </w:r>
      <w:r>
        <w:rPr>
          <w:rFonts w:ascii="Times New Roman" w:hAnsi="Times New Roman" w:cs="Times New Roman"/>
          <w:sz w:val="24"/>
          <w:szCs w:val="24"/>
          <w:lang w:val="es-ES"/>
        </w:rPr>
        <w:t>H</w:t>
      </w:r>
      <w:r w:rsidRPr="00F71B23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24</w:t>
      </w:r>
      <w:r>
        <w:rPr>
          <w:rFonts w:ascii="Times New Roman" w:hAnsi="Times New Roman" w:cs="Times New Roman"/>
          <w:sz w:val="24"/>
          <w:szCs w:val="24"/>
          <w:lang w:val="es-ES"/>
        </w:rPr>
        <w:t>N</w:t>
      </w:r>
      <w:r w:rsidRPr="00F71B23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2</w:t>
      </w:r>
      <w:r>
        <w:rPr>
          <w:rFonts w:ascii="Times New Roman" w:hAnsi="Times New Roman" w:cs="Times New Roman"/>
          <w:sz w:val="24"/>
          <w:szCs w:val="24"/>
          <w:lang w:val="es-ES"/>
        </w:rPr>
        <w:t>O</w:t>
      </w:r>
      <w:r w:rsidRPr="00F71B23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9</w:t>
      </w:r>
      <w:r>
        <w:rPr>
          <w:rFonts w:ascii="Times New Roman" w:hAnsi="Times New Roman" w:cs="Times New Roman"/>
          <w:sz w:val="24"/>
          <w:szCs w:val="24"/>
          <w:lang w:val="es-ES"/>
        </w:rPr>
        <w:t>)</w:t>
      </w:r>
      <w:r>
        <w:rPr>
          <w:rFonts w:ascii="Times New Roman" w:hAnsi="Times New Roman" w:cs="Times New Roman"/>
          <w:sz w:val="24"/>
          <w:szCs w:val="24"/>
          <w:lang w:val="es-ES"/>
        </w:rPr>
        <w:tab/>
        <w:t>5.0</w:t>
      </w:r>
      <w:r w:rsidR="00C77A74">
        <w:rPr>
          <w:rFonts w:ascii="Times New Roman" w:hAnsi="Times New Roman" w:cs="Times New Roman"/>
          <w:sz w:val="24"/>
          <w:szCs w:val="24"/>
          <w:lang w:val="es-ES"/>
        </w:rPr>
        <w:t>%</w:t>
      </w:r>
      <w:r w:rsidR="0037288E">
        <w:rPr>
          <w:rFonts w:ascii="Times New Roman" w:hAnsi="Times New Roman" w:cs="Times New Roman"/>
          <w:sz w:val="24"/>
          <w:szCs w:val="24"/>
          <w:lang w:val="es-ES"/>
        </w:rPr>
        <w:tab/>
      </w:r>
      <w:r w:rsidR="0037288E"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</w:rPr>
        <w:t>79-57</w:t>
      </w:r>
      <w:r w:rsidR="0037288E" w:rsidRPr="0037288E">
        <w:rPr>
          <w:rFonts w:ascii="Times New Roman" w:hAnsi="Times New Roman" w:cs="Times New Roman"/>
          <w:sz w:val="24"/>
          <w:szCs w:val="24"/>
        </w:rPr>
        <w:t>-2</w:t>
      </w:r>
      <w:r w:rsidR="00C77A74">
        <w:rPr>
          <w:rFonts w:ascii="Times New Roman" w:hAnsi="Times New Roman" w:cs="Times New Roman"/>
          <w:sz w:val="24"/>
          <w:szCs w:val="24"/>
          <w:lang w:val="es-ES"/>
        </w:rPr>
        <w:tab/>
      </w:r>
    </w:p>
    <w:p w:rsidR="004A1C0B" w:rsidRDefault="00F71B23" w:rsidP="004A1C0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Inertes</w:t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  <w:t>68</w:t>
      </w:r>
      <w:r w:rsidR="0084080F">
        <w:rPr>
          <w:rFonts w:ascii="Times New Roman" w:hAnsi="Times New Roman" w:cs="Times New Roman"/>
          <w:sz w:val="24"/>
          <w:szCs w:val="24"/>
          <w:lang w:val="es-ES"/>
        </w:rPr>
        <w:t>%</w:t>
      </w:r>
      <w:r w:rsidR="00C77A74">
        <w:rPr>
          <w:rFonts w:ascii="Times New Roman" w:hAnsi="Times New Roman" w:cs="Times New Roman"/>
          <w:sz w:val="24"/>
          <w:szCs w:val="24"/>
          <w:lang w:val="es-ES"/>
        </w:rPr>
        <w:tab/>
      </w:r>
      <w:r w:rsidR="00C77A74">
        <w:rPr>
          <w:rFonts w:ascii="Times New Roman" w:hAnsi="Times New Roman" w:cs="Times New Roman"/>
          <w:sz w:val="24"/>
          <w:szCs w:val="24"/>
          <w:lang w:val="es-ES"/>
        </w:rPr>
        <w:tab/>
      </w:r>
      <w:r w:rsidR="00C77A74">
        <w:rPr>
          <w:rFonts w:ascii="Times New Roman" w:hAnsi="Times New Roman" w:cs="Times New Roman"/>
          <w:sz w:val="24"/>
          <w:szCs w:val="24"/>
          <w:lang w:val="es-ES"/>
        </w:rPr>
        <w:tab/>
      </w:r>
      <w:r w:rsidR="00C77A74">
        <w:rPr>
          <w:rFonts w:ascii="Times New Roman" w:hAnsi="Times New Roman" w:cs="Times New Roman"/>
          <w:sz w:val="24"/>
          <w:szCs w:val="24"/>
          <w:lang w:val="es-ES"/>
        </w:rPr>
        <w:tab/>
      </w:r>
    </w:p>
    <w:p w:rsidR="005846DD" w:rsidRDefault="00B90929" w:rsidP="004A1C0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32" style="position:absolute;left:0;text-align:left;margin-left:26.95pt;margin-top:6.2pt;width:402.55pt;height:0;z-index:251660288" o:connectortype="straight"/>
        </w:pict>
      </w:r>
    </w:p>
    <w:p w:rsidR="00743629" w:rsidRDefault="00743629" w:rsidP="00743629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Identificación de Peligros</w:t>
      </w:r>
    </w:p>
    <w:p w:rsidR="00743629" w:rsidRDefault="00B90929" w:rsidP="00743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47" type="#_x0000_t32" style="position:absolute;margin-left:28.3pt;margin-top:8.75pt;width:402.55pt;height:0;z-index:251677696" o:connectortype="straight"/>
        </w:pict>
      </w:r>
    </w:p>
    <w:p w:rsidR="00743629" w:rsidRDefault="0037288E" w:rsidP="0037288E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37288E">
        <w:rPr>
          <w:rFonts w:ascii="Times New Roman" w:hAnsi="Times New Roman" w:cs="Times New Roman"/>
          <w:sz w:val="24"/>
          <w:szCs w:val="24"/>
          <w:lang w:val="es-ES"/>
        </w:rPr>
        <w:t xml:space="preserve">Peligros a la salud de las personas: </w:t>
      </w:r>
    </w:p>
    <w:p w:rsidR="0037288E" w:rsidRDefault="0037288E" w:rsidP="0037288E">
      <w:pPr>
        <w:pStyle w:val="Prrafodelista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  <w:lang w:val="es-ES"/>
        </w:rPr>
      </w:pPr>
      <w:r w:rsidRPr="0037288E">
        <w:rPr>
          <w:rFonts w:ascii="Times New Roman" w:hAnsi="Times New Roman" w:cs="Times New Roman"/>
          <w:sz w:val="24"/>
          <w:szCs w:val="24"/>
          <w:lang w:val="es-ES"/>
        </w:rPr>
        <w:t>Efecto de una sobreexposición aguda: Puede causar irritación piel y mucosas</w:t>
      </w:r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37288E" w:rsidRDefault="0037288E" w:rsidP="0037288E">
      <w:pPr>
        <w:pStyle w:val="Prrafodelista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Inhalacion:  No esperada.</w:t>
      </w:r>
    </w:p>
    <w:p w:rsidR="0037288E" w:rsidRDefault="0037288E" w:rsidP="0037288E">
      <w:pPr>
        <w:pStyle w:val="Prrafodelista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Contacto con la piel: Puede causar irritación.</w:t>
      </w:r>
    </w:p>
    <w:p w:rsidR="0037288E" w:rsidRDefault="0037288E" w:rsidP="0037288E">
      <w:pPr>
        <w:pStyle w:val="Prrafodelista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Contacto con los ojos: Puede causar irritación.</w:t>
      </w:r>
    </w:p>
    <w:p w:rsidR="0037288E" w:rsidRDefault="0037288E" w:rsidP="0037288E">
      <w:pPr>
        <w:pStyle w:val="Prrafodelista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Ingestión: Si es tragado no inducir el vomito.</w:t>
      </w:r>
    </w:p>
    <w:p w:rsidR="0037288E" w:rsidRDefault="0037288E" w:rsidP="0037288E">
      <w:pPr>
        <w:pStyle w:val="Prrafodelista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Efectos de sobre exposicion cronica: no deberia occurir.</w:t>
      </w:r>
    </w:p>
    <w:p w:rsidR="009B4059" w:rsidRDefault="009B4059" w:rsidP="0037288E">
      <w:pPr>
        <w:pStyle w:val="Prrafodelista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Condiciones medicas que se agravan por exposicion al producto: Irritacion en heridas abiertas, membranas y mucosas.</w:t>
      </w:r>
    </w:p>
    <w:p w:rsidR="001377A9" w:rsidRDefault="001377A9" w:rsidP="0037288E">
      <w:pPr>
        <w:pStyle w:val="Prrafodelista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  <w:lang w:val="es-ES"/>
        </w:rPr>
      </w:pPr>
    </w:p>
    <w:p w:rsidR="001377A9" w:rsidRDefault="001377A9" w:rsidP="001377A9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Peligros para el medio ambiente: No es peligroso.</w:t>
      </w:r>
    </w:p>
    <w:p w:rsidR="001377A9" w:rsidRPr="001377A9" w:rsidRDefault="001377A9" w:rsidP="001377A9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Peligros especiales del producto: No es tóxico.</w:t>
      </w:r>
    </w:p>
    <w:p w:rsidR="00743629" w:rsidRDefault="00B90929" w:rsidP="0074362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32" style="position:absolute;left:0;text-align:left;margin-left:28.3pt;margin-top:4pt;width:402.55pt;height:0;z-index:251661312" o:connectortype="straight"/>
        </w:pict>
      </w:r>
    </w:p>
    <w:p w:rsidR="00C02684" w:rsidRDefault="00C02684" w:rsidP="00C02684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Medidas de primeros auxilios</w:t>
      </w:r>
    </w:p>
    <w:p w:rsidR="00C02684" w:rsidRDefault="00B90929" w:rsidP="00C026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48" type="#_x0000_t32" style="position:absolute;margin-left:28.3pt;margin-top:5.7pt;width:402.55pt;height:0;z-index:251678720" o:connectortype="straight"/>
        </w:pict>
      </w:r>
    </w:p>
    <w:p w:rsidR="000A7A1D" w:rsidRDefault="000A7A1D" w:rsidP="00C24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En caso de contacto accidental con el producto proceder de acuerdo a lo siguiente:</w:t>
      </w:r>
    </w:p>
    <w:p w:rsidR="00547D3E" w:rsidRDefault="00547D3E" w:rsidP="00C24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C02684" w:rsidRDefault="00C02684" w:rsidP="00C24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Ojos:</w:t>
      </w:r>
      <w:r w:rsidR="00547D3E">
        <w:rPr>
          <w:rFonts w:ascii="Times New Roman" w:hAnsi="Times New Roman" w:cs="Times New Roman"/>
          <w:sz w:val="24"/>
          <w:szCs w:val="24"/>
          <w:lang w:val="es-ES"/>
        </w:rPr>
        <w:t xml:space="preserve"> Lave inmediatamente con agua durante 15 minutos. Obtenga atención medica.</w:t>
      </w:r>
    </w:p>
    <w:p w:rsidR="00C02684" w:rsidRDefault="00C02684" w:rsidP="00C24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lastRenderedPageBreak/>
        <w:t xml:space="preserve">Piel: </w:t>
      </w:r>
      <w:r w:rsidR="00547D3E">
        <w:rPr>
          <w:rFonts w:ascii="Times New Roman" w:hAnsi="Times New Roman" w:cs="Times New Roman"/>
          <w:sz w:val="24"/>
          <w:szCs w:val="24"/>
          <w:lang w:val="es-ES"/>
        </w:rPr>
        <w:t>Quítese la ropa contaminada y lave la zona afe</w:t>
      </w:r>
      <w:r w:rsidR="00C24920">
        <w:rPr>
          <w:rFonts w:ascii="Times New Roman" w:hAnsi="Times New Roman" w:cs="Times New Roman"/>
          <w:sz w:val="24"/>
          <w:szCs w:val="24"/>
          <w:lang w:val="es-ES"/>
        </w:rPr>
        <w:t>ctada con suficiente agua y jabó</w:t>
      </w:r>
      <w:r w:rsidR="00547D3E">
        <w:rPr>
          <w:rFonts w:ascii="Times New Roman" w:hAnsi="Times New Roman" w:cs="Times New Roman"/>
          <w:sz w:val="24"/>
          <w:szCs w:val="24"/>
          <w:lang w:val="es-ES"/>
        </w:rPr>
        <w:t>n. Nunca de a beber agua ni induzca al vómito a personas en estado de inconciencia. En caso de intoxicación lleve al paciente al médico, déle esta etiqueta y no olvide notificar al Ministerio de Salud.</w:t>
      </w:r>
    </w:p>
    <w:p w:rsidR="00C02684" w:rsidRDefault="00F71B23" w:rsidP="00C24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F71B23">
        <w:rPr>
          <w:rFonts w:ascii="Times New Roman" w:hAnsi="Times New Roman" w:cs="Times New Roman"/>
          <w:noProof/>
          <w:sz w:val="24"/>
          <w:szCs w:val="24"/>
          <w:lang w:val="es-NI" w:eastAsia="es-NI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1991458</wp:posOffset>
            </wp:positionH>
            <wp:positionV relativeFrom="paragraph">
              <wp:posOffset>1440327</wp:posOffset>
            </wp:positionV>
            <wp:extent cx="2082311" cy="2558561"/>
            <wp:effectExtent l="19050" t="0" r="0" b="0"/>
            <wp:wrapNone/>
            <wp:docPr id="8" name="Picture 4" descr="Copia de bellrod logo 2008 (Custo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pia de bellrod logo 2008 (Custom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311" cy="2558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2684" w:rsidRDefault="00C02684" w:rsidP="00C24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Inhalación: </w:t>
      </w:r>
      <w:r w:rsidR="00C24920">
        <w:rPr>
          <w:rFonts w:ascii="Times New Roman" w:hAnsi="Times New Roman" w:cs="Times New Roman"/>
          <w:sz w:val="24"/>
          <w:szCs w:val="24"/>
          <w:lang w:val="es-ES"/>
        </w:rPr>
        <w:t>Retire la persona afectada del á</w:t>
      </w:r>
      <w:r w:rsidR="00547D3E">
        <w:rPr>
          <w:rFonts w:ascii="Times New Roman" w:hAnsi="Times New Roman" w:cs="Times New Roman"/>
          <w:sz w:val="24"/>
          <w:szCs w:val="24"/>
          <w:lang w:val="es-ES"/>
        </w:rPr>
        <w:t xml:space="preserve">rea a un lugar mayor ventilado y manténgase en reposo. En caso neceario administre respiración artificial.  </w:t>
      </w:r>
    </w:p>
    <w:p w:rsidR="00547D3E" w:rsidRDefault="00547D3E" w:rsidP="00C24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C24920" w:rsidRDefault="00C02684" w:rsidP="00C24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Inge</w:t>
      </w:r>
      <w:r w:rsidR="00C24920">
        <w:rPr>
          <w:rFonts w:ascii="Times New Roman" w:hAnsi="Times New Roman" w:cs="Times New Roman"/>
          <w:sz w:val="24"/>
          <w:szCs w:val="24"/>
          <w:lang w:val="es-ES"/>
        </w:rPr>
        <w:t>stión: Si la persona esta conciente y no presenta convulciones, induzca el vomito dando a beber jarabe de ipecacuana a una dosis de 30 ml para adultos y 15 ml para niños, seguidos de dos vasos con agua y luego tocando la parte posterior de la lengua con los dedos o algun objeto no corto punzante.</w:t>
      </w:r>
    </w:p>
    <w:p w:rsidR="00C02684" w:rsidRDefault="00C24920" w:rsidP="00C24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Obtenga atención médica inmediatamente. No hay antídoto específico: El tratamiento médico es sintomático y de soporte.</w:t>
      </w:r>
    </w:p>
    <w:p w:rsidR="009E00B2" w:rsidRDefault="00B90929" w:rsidP="00C0268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left:0;text-align:left;margin-left:23.4pt;margin-top:2.6pt;width:402.55pt;height:0;z-index:251662336" o:connectortype="straight"/>
        </w:pict>
      </w:r>
    </w:p>
    <w:p w:rsidR="009E00B2" w:rsidRDefault="009E00B2" w:rsidP="009E00B2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Medidas para el control de incendios</w:t>
      </w:r>
    </w:p>
    <w:p w:rsidR="0005344F" w:rsidRDefault="00B90929" w:rsidP="009E00B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49" type="#_x0000_t32" style="position:absolute;left:0;text-align:left;margin-left:23.4pt;margin-top:3.45pt;width:402.55pt;height:0;z-index:251679744" o:connectortype="straight"/>
        </w:pict>
      </w:r>
    </w:p>
    <w:p w:rsidR="009E00B2" w:rsidRPr="0005344F" w:rsidRDefault="0005344F" w:rsidP="009E00B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05344F">
        <w:rPr>
          <w:rFonts w:ascii="Times New Roman" w:hAnsi="Times New Roman" w:cs="Times New Roman"/>
          <w:sz w:val="24"/>
          <w:szCs w:val="24"/>
          <w:lang w:val="es-ES"/>
        </w:rPr>
        <w:t>Agentes de extinción : Agua, espuma, CO</w:t>
      </w:r>
      <w:r w:rsidRPr="001C25B2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2</w:t>
      </w:r>
      <w:r w:rsidRPr="0005344F">
        <w:rPr>
          <w:rFonts w:ascii="Times New Roman" w:hAnsi="Times New Roman" w:cs="Times New Roman"/>
          <w:sz w:val="24"/>
          <w:szCs w:val="24"/>
          <w:lang w:val="es-ES"/>
        </w:rPr>
        <w:t>, Químico seco.</w:t>
      </w:r>
    </w:p>
    <w:p w:rsidR="0005344F" w:rsidRDefault="0005344F" w:rsidP="0005344F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05344F">
        <w:rPr>
          <w:rFonts w:ascii="Times New Roman" w:hAnsi="Times New Roman" w:cs="Times New Roman"/>
          <w:sz w:val="24"/>
          <w:szCs w:val="24"/>
          <w:lang w:val="es-ES"/>
        </w:rPr>
        <w:t xml:space="preserve">Procedimientos especiales para combatir el fuego : Usar los medios adecuado para las causas primarias de fuego, Usar equipos y procedimientos normales. </w:t>
      </w:r>
    </w:p>
    <w:p w:rsidR="000C25FB" w:rsidRDefault="0005344F" w:rsidP="0005344F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05344F">
        <w:rPr>
          <w:rFonts w:ascii="Times New Roman" w:hAnsi="Times New Roman" w:cs="Times New Roman"/>
          <w:sz w:val="24"/>
          <w:szCs w:val="24"/>
          <w:lang w:val="es-ES"/>
        </w:rPr>
        <w:t>Equipos de protección personal para combatir el fuego : Los normales</w:t>
      </w:r>
    </w:p>
    <w:p w:rsidR="005846DD" w:rsidRDefault="00B90929" w:rsidP="0005344F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left:0;text-align:left;margin-left:23.4pt;margin-top:8.8pt;width:402.55pt;height:0;z-index:251663360" o:connectortype="straight"/>
        </w:pict>
      </w:r>
    </w:p>
    <w:p w:rsidR="000C25FB" w:rsidRDefault="000C25FB" w:rsidP="000C25FB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Procedimiento para el manejo de fugas y derrames</w:t>
      </w:r>
    </w:p>
    <w:p w:rsidR="000C25FB" w:rsidRDefault="00B90929" w:rsidP="000C25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50" type="#_x0000_t32" style="position:absolute;margin-left:23.4pt;margin-top:7.9pt;width:402.55pt;height:0;z-index:251680768" o:connectortype="straight"/>
        </w:pict>
      </w:r>
    </w:p>
    <w:p w:rsidR="0005344F" w:rsidRPr="0005344F" w:rsidRDefault="0005344F" w:rsidP="0005344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05344F">
        <w:rPr>
          <w:rFonts w:ascii="Times New Roman" w:hAnsi="Times New Roman" w:cs="Times New Roman"/>
          <w:sz w:val="24"/>
          <w:szCs w:val="24"/>
          <w:lang w:val="es-ES"/>
        </w:rPr>
        <w:t>Medidas de emergencia si hay derrame : Limpiar cuidadosamente.</w:t>
      </w:r>
    </w:p>
    <w:p w:rsidR="0005344F" w:rsidRPr="0005344F" w:rsidRDefault="0005344F" w:rsidP="0005344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05344F">
        <w:rPr>
          <w:rFonts w:ascii="Times New Roman" w:hAnsi="Times New Roman" w:cs="Times New Roman"/>
          <w:sz w:val="24"/>
          <w:szCs w:val="24"/>
          <w:lang w:val="es-ES"/>
        </w:rPr>
        <w:t>Equipo de protección especial : Usar guantes de goma.</w:t>
      </w:r>
    </w:p>
    <w:p w:rsidR="0005344F" w:rsidRPr="0005344F" w:rsidRDefault="0005344F" w:rsidP="0005344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05344F">
        <w:rPr>
          <w:rFonts w:ascii="Times New Roman" w:hAnsi="Times New Roman" w:cs="Times New Roman"/>
          <w:sz w:val="24"/>
          <w:szCs w:val="24"/>
          <w:lang w:val="es-ES"/>
        </w:rPr>
        <w:t>Precauciones a tomar para evitar daños al ambiente : No daña el ambiente.</w:t>
      </w:r>
    </w:p>
    <w:p w:rsidR="0005344F" w:rsidRPr="0005344F" w:rsidRDefault="0005344F" w:rsidP="0005344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05344F">
        <w:rPr>
          <w:rFonts w:ascii="Times New Roman" w:hAnsi="Times New Roman" w:cs="Times New Roman"/>
          <w:sz w:val="24"/>
          <w:szCs w:val="24"/>
          <w:lang w:val="es-ES"/>
        </w:rPr>
        <w:t>Métodos de limpieza : Limpiar cuidadosamente con agua.</w:t>
      </w:r>
    </w:p>
    <w:p w:rsidR="0005344F" w:rsidRDefault="0005344F" w:rsidP="0005344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05344F">
        <w:rPr>
          <w:rFonts w:ascii="Times New Roman" w:hAnsi="Times New Roman" w:cs="Times New Roman"/>
          <w:sz w:val="24"/>
          <w:szCs w:val="24"/>
          <w:lang w:val="es-ES"/>
        </w:rPr>
        <w:t>Método de eliminación de desechos : De acuerdo a las regulaciones locales para</w:t>
      </w:r>
    </w:p>
    <w:p w:rsidR="000C25FB" w:rsidRDefault="0005344F" w:rsidP="0005344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344F">
        <w:rPr>
          <w:rFonts w:ascii="Times New Roman" w:hAnsi="Times New Roman" w:cs="Times New Roman"/>
          <w:sz w:val="24"/>
          <w:szCs w:val="24"/>
        </w:rPr>
        <w:t>eliminar residuos no peligrosos.</w:t>
      </w:r>
    </w:p>
    <w:p w:rsidR="005846DD" w:rsidRPr="0005344F" w:rsidRDefault="00B90929" w:rsidP="0005344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32" style="position:absolute;left:0;text-align:left;margin-left:29.25pt;margin-top:6.35pt;width:402.55pt;height:0;z-index:251664384" o:connectortype="straight"/>
        </w:pict>
      </w:r>
    </w:p>
    <w:p w:rsidR="000C25FB" w:rsidRDefault="000C25FB" w:rsidP="000C25FB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Manejo y almacenamiento</w:t>
      </w:r>
    </w:p>
    <w:p w:rsidR="000C25FB" w:rsidRDefault="00B90929" w:rsidP="000C25FB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51" type="#_x0000_t32" style="position:absolute;left:0;text-align:left;margin-left:29.25pt;margin-top:3.45pt;width:402.55pt;height:0;z-index:251681792" o:connectortype="straight"/>
        </w:pict>
      </w:r>
    </w:p>
    <w:p w:rsidR="0005344F" w:rsidRPr="0005344F" w:rsidRDefault="0005344F" w:rsidP="0005344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05344F">
        <w:rPr>
          <w:rFonts w:ascii="Times New Roman" w:hAnsi="Times New Roman" w:cs="Times New Roman"/>
          <w:sz w:val="24"/>
          <w:szCs w:val="24"/>
          <w:lang w:val="es-ES"/>
        </w:rPr>
        <w:t>Recomendaciones técnicas : Almacenar entre 4ºC y 35ºC.</w:t>
      </w:r>
    </w:p>
    <w:p w:rsidR="0005344F" w:rsidRPr="0005344F" w:rsidRDefault="0005344F" w:rsidP="0005344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05344F">
        <w:rPr>
          <w:rFonts w:ascii="Times New Roman" w:hAnsi="Times New Roman" w:cs="Times New Roman"/>
          <w:sz w:val="24"/>
          <w:szCs w:val="24"/>
          <w:lang w:val="es-ES"/>
        </w:rPr>
        <w:t>Precauciones a tomar : Evitar contacto con ojos y piel.</w:t>
      </w:r>
    </w:p>
    <w:p w:rsidR="0005344F" w:rsidRPr="0005344F" w:rsidRDefault="0005344F" w:rsidP="0005344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05344F">
        <w:rPr>
          <w:rFonts w:ascii="Times New Roman" w:hAnsi="Times New Roman" w:cs="Times New Roman"/>
          <w:sz w:val="24"/>
          <w:szCs w:val="24"/>
          <w:lang w:val="es-ES"/>
        </w:rPr>
        <w:t>Recomendaciones sobre manipulación segura : Usar guantes de goma, y lentes</w:t>
      </w:r>
    </w:p>
    <w:p w:rsidR="0005344F" w:rsidRPr="0005344F" w:rsidRDefault="0005344F" w:rsidP="0005344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05344F">
        <w:rPr>
          <w:rFonts w:ascii="Times New Roman" w:hAnsi="Times New Roman" w:cs="Times New Roman"/>
          <w:sz w:val="24"/>
          <w:szCs w:val="24"/>
          <w:lang w:val="es-ES"/>
        </w:rPr>
        <w:t>de seguridad en las aplicaciones.</w:t>
      </w:r>
    </w:p>
    <w:p w:rsidR="0005344F" w:rsidRPr="0005344F" w:rsidRDefault="0005344F" w:rsidP="0005344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05344F">
        <w:rPr>
          <w:rFonts w:ascii="Times New Roman" w:hAnsi="Times New Roman" w:cs="Times New Roman"/>
          <w:sz w:val="24"/>
          <w:szCs w:val="24"/>
          <w:lang w:val="es-ES"/>
        </w:rPr>
        <w:t>Condiciones de almacenamiento : Ventilación normal, temperaturas no inferiores a 4ºC.</w:t>
      </w:r>
    </w:p>
    <w:p w:rsidR="000C25FB" w:rsidRDefault="0005344F" w:rsidP="0005344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05344F">
        <w:rPr>
          <w:rFonts w:ascii="Times New Roman" w:hAnsi="Times New Roman" w:cs="Times New Roman"/>
          <w:sz w:val="24"/>
          <w:szCs w:val="24"/>
          <w:lang w:val="es-ES"/>
        </w:rPr>
        <w:t>Embalajes recomendados y no adecuados : Bidones plásticos. No tiene restricciones.</w:t>
      </w:r>
    </w:p>
    <w:p w:rsidR="0005344F" w:rsidRPr="0005344F" w:rsidRDefault="00B90929" w:rsidP="0005344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32" style="position:absolute;left:0;text-align:left;margin-left:32.9pt;margin-top:7.45pt;width:402.55pt;height:0;z-index:251665408" o:connectortype="straight"/>
        </w:pict>
      </w:r>
    </w:p>
    <w:p w:rsidR="000C25FB" w:rsidRDefault="000C25FB" w:rsidP="000C25FB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Controles de Exposición/ Equipos de proteccion personal</w:t>
      </w:r>
    </w:p>
    <w:p w:rsidR="00CD404F" w:rsidRDefault="00B90929" w:rsidP="00CD40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52" type="#_x0000_t32" style="position:absolute;margin-left:32.9pt;margin-top:6.6pt;width:402.55pt;height:0;z-index:251682816" o:connectortype="straight"/>
        </w:pict>
      </w:r>
    </w:p>
    <w:p w:rsidR="0005344F" w:rsidRPr="00F75339" w:rsidRDefault="0005344F" w:rsidP="00F753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  <w:lang w:val="es-ES"/>
        </w:rPr>
        <w:t>Medida</w:t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 xml:space="preserve">s para reducir la </w:t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 xml:space="preserve">exposición : </w:t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>Proteger ojos y piel, No ingerir.</w:t>
      </w:r>
    </w:p>
    <w:p w:rsidR="0005344F" w:rsidRPr="00F75339" w:rsidRDefault="0005344F" w:rsidP="00F753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  <w:lang w:val="es-ES"/>
        </w:rPr>
        <w:t xml:space="preserve">Parámetros para control : </w:t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>No disponible.</w:t>
      </w:r>
    </w:p>
    <w:p w:rsidR="0005344F" w:rsidRPr="00F75339" w:rsidRDefault="0005344F" w:rsidP="00F753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  <w:lang w:val="es-ES"/>
        </w:rPr>
        <w:t>Límites pe</w:t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>rmisibles ponderados</w:t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>No disponible</w:t>
      </w:r>
    </w:p>
    <w:p w:rsidR="0005344F" w:rsidRPr="00F75339" w:rsidRDefault="0005344F" w:rsidP="00F753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  <w:lang w:val="es-ES"/>
        </w:rPr>
        <w:lastRenderedPageBreak/>
        <w:t xml:space="preserve">Protección respiratoria : </w:t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>No es necesaria</w:t>
      </w:r>
    </w:p>
    <w:p w:rsidR="0005344F" w:rsidRPr="00F75339" w:rsidRDefault="0005344F" w:rsidP="00F753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  <w:lang w:val="es-ES"/>
        </w:rPr>
        <w:t xml:space="preserve">Guantes de protección : </w:t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>Se recomiendan.</w:t>
      </w:r>
    </w:p>
    <w:p w:rsidR="0005344F" w:rsidRPr="00F75339" w:rsidRDefault="0005344F" w:rsidP="00F753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  <w:lang w:val="es-ES"/>
        </w:rPr>
        <w:t xml:space="preserve">Protección de la vista : </w:t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>Se recomienda.</w:t>
      </w:r>
    </w:p>
    <w:p w:rsidR="0005344F" w:rsidRPr="00F75339" w:rsidRDefault="0005344F" w:rsidP="00F753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  <w:lang w:val="es-ES"/>
        </w:rPr>
        <w:t xml:space="preserve">Otros equipos de protección : </w:t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="00F75339" w:rsidRPr="00F7533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>No necesarios.</w:t>
      </w:r>
    </w:p>
    <w:p w:rsidR="00BE4B4E" w:rsidRDefault="0005344F" w:rsidP="0005344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75339">
        <w:rPr>
          <w:rFonts w:ascii="Times New Roman" w:hAnsi="Times New Roman" w:cs="Times New Roman"/>
          <w:sz w:val="24"/>
          <w:szCs w:val="24"/>
        </w:rPr>
        <w:t xml:space="preserve">Ventilación : </w:t>
      </w:r>
      <w:r w:rsidR="00F75339" w:rsidRPr="00F75339">
        <w:rPr>
          <w:rFonts w:ascii="Times New Roman" w:hAnsi="Times New Roman" w:cs="Times New Roman"/>
          <w:sz w:val="24"/>
          <w:szCs w:val="24"/>
        </w:rPr>
        <w:tab/>
      </w:r>
      <w:r w:rsidR="00F75339" w:rsidRPr="00F75339">
        <w:rPr>
          <w:rFonts w:ascii="Times New Roman" w:hAnsi="Times New Roman" w:cs="Times New Roman"/>
          <w:sz w:val="24"/>
          <w:szCs w:val="24"/>
        </w:rPr>
        <w:tab/>
      </w:r>
      <w:r w:rsidR="00F75339" w:rsidRPr="00F75339">
        <w:rPr>
          <w:rFonts w:ascii="Times New Roman" w:hAnsi="Times New Roman" w:cs="Times New Roman"/>
          <w:sz w:val="24"/>
          <w:szCs w:val="24"/>
        </w:rPr>
        <w:tab/>
      </w:r>
      <w:r w:rsidR="00F75339" w:rsidRPr="00F75339">
        <w:rPr>
          <w:rFonts w:ascii="Times New Roman" w:hAnsi="Times New Roman" w:cs="Times New Roman"/>
          <w:sz w:val="24"/>
          <w:szCs w:val="24"/>
        </w:rPr>
        <w:tab/>
      </w:r>
      <w:r w:rsidR="00F75339" w:rsidRPr="00F75339">
        <w:rPr>
          <w:rFonts w:ascii="Times New Roman" w:hAnsi="Times New Roman" w:cs="Times New Roman"/>
          <w:sz w:val="24"/>
          <w:szCs w:val="24"/>
        </w:rPr>
        <w:tab/>
      </w:r>
      <w:r w:rsidRPr="00F75339">
        <w:rPr>
          <w:rFonts w:ascii="Times New Roman" w:hAnsi="Times New Roman" w:cs="Times New Roman"/>
          <w:sz w:val="24"/>
          <w:szCs w:val="24"/>
        </w:rPr>
        <w:t>Normal</w:t>
      </w:r>
    </w:p>
    <w:p w:rsidR="005846DD" w:rsidRDefault="00B90929" w:rsidP="0005344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32" style="position:absolute;left:0;text-align:left;margin-left:29.35pt;margin-top:6pt;width:402.55pt;height:0;z-index:251666432" o:connectortype="straight"/>
        </w:pict>
      </w:r>
    </w:p>
    <w:p w:rsidR="00BE4B4E" w:rsidRPr="00BE4B4E" w:rsidRDefault="00BE4B4E" w:rsidP="00BE4B4E">
      <w:pPr>
        <w:pStyle w:val="Prrafodelista"/>
        <w:numPr>
          <w:ilvl w:val="0"/>
          <w:numId w:val="1"/>
        </w:numPr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Propiedades Fisicas y Quimicas</w:t>
      </w:r>
    </w:p>
    <w:p w:rsidR="00BE4B4E" w:rsidRDefault="00B90929" w:rsidP="00BE4B4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53" type="#_x0000_t32" style="position:absolute;left:0;text-align:left;margin-left:29.35pt;margin-top:6.35pt;width:402.55pt;height:0;z-index:251683840" o:connectortype="straight"/>
        </w:pict>
      </w:r>
    </w:p>
    <w:p w:rsidR="00F75339" w:rsidRPr="00BC444F" w:rsidRDefault="00F75339" w:rsidP="00F753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</w:rPr>
        <w:t xml:space="preserve">Estado físico : </w:t>
      </w:r>
      <w:r w:rsidR="00060B7F">
        <w:rPr>
          <w:rFonts w:ascii="Times New Roman" w:hAnsi="Times New Roman" w:cs="Times New Roman"/>
          <w:sz w:val="24"/>
          <w:szCs w:val="24"/>
        </w:rPr>
        <w:tab/>
      </w:r>
      <w:r w:rsidR="00060B7F">
        <w:rPr>
          <w:rFonts w:ascii="Times New Roman" w:hAnsi="Times New Roman" w:cs="Times New Roman"/>
          <w:sz w:val="24"/>
          <w:szCs w:val="24"/>
        </w:rPr>
        <w:tab/>
      </w:r>
      <w:r w:rsidR="00060B7F">
        <w:rPr>
          <w:rFonts w:ascii="Times New Roman" w:hAnsi="Times New Roman" w:cs="Times New Roman"/>
          <w:sz w:val="24"/>
          <w:szCs w:val="24"/>
        </w:rPr>
        <w:tab/>
      </w:r>
      <w:r w:rsidR="00060B7F">
        <w:rPr>
          <w:rFonts w:ascii="Times New Roman" w:hAnsi="Times New Roman" w:cs="Times New Roman"/>
          <w:sz w:val="24"/>
          <w:szCs w:val="24"/>
        </w:rPr>
        <w:tab/>
      </w:r>
      <w:r w:rsidR="00060B7F">
        <w:rPr>
          <w:rFonts w:ascii="Times New Roman" w:hAnsi="Times New Roman" w:cs="Times New Roman"/>
          <w:sz w:val="24"/>
          <w:szCs w:val="24"/>
        </w:rPr>
        <w:tab/>
      </w:r>
      <w:r w:rsidRPr="00BC444F">
        <w:rPr>
          <w:rFonts w:ascii="Times New Roman" w:hAnsi="Times New Roman" w:cs="Times New Roman"/>
          <w:sz w:val="24"/>
          <w:szCs w:val="24"/>
          <w:lang w:val="es-ES"/>
        </w:rPr>
        <w:t>Líquido.</w:t>
      </w:r>
    </w:p>
    <w:p w:rsidR="00F75339" w:rsidRPr="00F75339" w:rsidRDefault="00F75339" w:rsidP="00F753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  <w:lang w:val="es-ES"/>
        </w:rPr>
        <w:t xml:space="preserve">Apariecia y olor : </w:t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BC444F">
        <w:rPr>
          <w:rFonts w:ascii="Times New Roman" w:hAnsi="Times New Roman" w:cs="Times New Roman"/>
          <w:sz w:val="24"/>
          <w:szCs w:val="24"/>
          <w:lang w:val="es-ES"/>
        </w:rPr>
        <w:t>Líquido negro</w:t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>,</w:t>
      </w:r>
      <w:r w:rsidR="00BC444F">
        <w:rPr>
          <w:rFonts w:ascii="Times New Roman" w:hAnsi="Times New Roman" w:cs="Times New Roman"/>
          <w:sz w:val="24"/>
          <w:szCs w:val="24"/>
          <w:lang w:val="es-ES"/>
        </w:rPr>
        <w:t>olor no ofensivo</w:t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566854" w:rsidRDefault="00F75339" w:rsidP="00060B7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  <w:lang w:val="es-ES"/>
        </w:rPr>
        <w:t xml:space="preserve">Concentración : </w:t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566854">
        <w:rPr>
          <w:rFonts w:ascii="Times New Roman" w:hAnsi="Times New Roman" w:cs="Times New Roman"/>
          <w:sz w:val="24"/>
          <w:szCs w:val="24"/>
          <w:lang w:val="es-ES"/>
        </w:rPr>
        <w:t xml:space="preserve">Sulfato de cobre pentahidratado </w:t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>( 24% p/v )</w:t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:rsidR="00566854" w:rsidRDefault="00F71B23" w:rsidP="00060B7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noProof/>
          <w:sz w:val="24"/>
          <w:szCs w:val="24"/>
          <w:lang w:val="es-NI" w:eastAsia="es-NI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2152650</wp:posOffset>
            </wp:positionH>
            <wp:positionV relativeFrom="paragraph">
              <wp:posOffset>85090</wp:posOffset>
            </wp:positionV>
            <wp:extent cx="2080260" cy="2573655"/>
            <wp:effectExtent l="19050" t="0" r="0" b="0"/>
            <wp:wrapNone/>
            <wp:docPr id="9" name="Picture 4" descr="Copia de bellrod logo 2008 (Custo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pia de bellrod logo 2008 (Custom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2573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  <w:t>Oxitetraciclina (5</w:t>
      </w:r>
      <w:r w:rsidR="00566854">
        <w:rPr>
          <w:rFonts w:ascii="Times New Roman" w:hAnsi="Times New Roman" w:cs="Times New Roman"/>
          <w:sz w:val="24"/>
          <w:szCs w:val="24"/>
          <w:lang w:val="es-ES"/>
        </w:rPr>
        <w:t>%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p/v</w:t>
      </w:r>
      <w:r w:rsidR="00566854">
        <w:rPr>
          <w:rFonts w:ascii="Times New Roman" w:hAnsi="Times New Roman" w:cs="Times New Roman"/>
          <w:sz w:val="24"/>
          <w:szCs w:val="24"/>
          <w:lang w:val="es-ES"/>
        </w:rPr>
        <w:t>)</w:t>
      </w:r>
    </w:p>
    <w:p w:rsidR="00F75339" w:rsidRPr="00F75339" w:rsidRDefault="00F75339" w:rsidP="00060B7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  <w:lang w:val="es-ES"/>
        </w:rPr>
        <w:t>pH</w:t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>:</w:t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  <w:t>4.</w:t>
      </w:r>
      <w:r w:rsidR="00566854">
        <w:rPr>
          <w:rFonts w:ascii="Times New Roman" w:hAnsi="Times New Roman" w:cs="Times New Roman"/>
          <w:sz w:val="24"/>
          <w:szCs w:val="24"/>
          <w:lang w:val="es-ES"/>
        </w:rPr>
        <w:t>0-4.5</w:t>
      </w:r>
    </w:p>
    <w:p w:rsidR="00F75339" w:rsidRPr="00F75339" w:rsidRDefault="00F75339" w:rsidP="00F753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  <w:lang w:val="es-ES"/>
        </w:rPr>
        <w:t xml:space="preserve">Temperatruras de descomposición : </w:t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>No se descompone</w:t>
      </w:r>
    </w:p>
    <w:p w:rsidR="00F75339" w:rsidRPr="00F75339" w:rsidRDefault="00F75339" w:rsidP="00F753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  <w:lang w:val="es-ES"/>
        </w:rPr>
        <w:t xml:space="preserve">Punto de inflamación : </w:t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>Superior a 42ºC</w:t>
      </w:r>
    </w:p>
    <w:p w:rsidR="00F75339" w:rsidRPr="00F75339" w:rsidRDefault="00F75339" w:rsidP="00F753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  <w:lang w:val="es-ES"/>
        </w:rPr>
        <w:t xml:space="preserve">Temperatura de autoignición : </w:t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>No inflamable</w:t>
      </w:r>
    </w:p>
    <w:p w:rsidR="00F75339" w:rsidRPr="00F75339" w:rsidRDefault="00F75339" w:rsidP="00F753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  <w:lang w:val="es-ES"/>
        </w:rPr>
        <w:t xml:space="preserve">Propiedades explosivas : </w:t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>No es explosivo</w:t>
      </w:r>
    </w:p>
    <w:p w:rsidR="00F75339" w:rsidRPr="00F75339" w:rsidRDefault="00F75339" w:rsidP="00F753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  <w:lang w:val="es-ES"/>
        </w:rPr>
        <w:t xml:space="preserve">Peligro de fuego o explosión : </w:t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>No hay peligro, solo arde a tº extremas.</w:t>
      </w:r>
    </w:p>
    <w:p w:rsidR="00F75339" w:rsidRPr="00F75339" w:rsidRDefault="00F75339" w:rsidP="00F753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F75339">
        <w:rPr>
          <w:rFonts w:ascii="Times New Roman" w:hAnsi="Times New Roman" w:cs="Times New Roman"/>
          <w:sz w:val="24"/>
          <w:szCs w:val="24"/>
          <w:lang w:val="es-ES"/>
        </w:rPr>
        <w:t xml:space="preserve">Velocidad de propagación de la llama : </w:t>
      </w:r>
      <w:r w:rsidR="00566854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F75339">
        <w:rPr>
          <w:rFonts w:ascii="Times New Roman" w:hAnsi="Times New Roman" w:cs="Times New Roman"/>
          <w:sz w:val="24"/>
          <w:szCs w:val="24"/>
          <w:lang w:val="es-ES"/>
        </w:rPr>
        <w:t>No disponible</w:t>
      </w:r>
    </w:p>
    <w:p w:rsidR="00F75339" w:rsidRPr="00060B7F" w:rsidRDefault="00F75339" w:rsidP="00F753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060B7F">
        <w:rPr>
          <w:rFonts w:ascii="Times New Roman" w:hAnsi="Times New Roman" w:cs="Times New Roman"/>
          <w:sz w:val="24"/>
          <w:szCs w:val="24"/>
          <w:lang w:val="es-ES"/>
        </w:rPr>
        <w:t>Presión de vapor a 20ºC :</w:t>
      </w:r>
      <w:r w:rsidR="00060B7F" w:rsidRP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060B7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060B7F" w:rsidRPr="00060B7F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60B7F" w:rsidRPr="00060B7F">
        <w:rPr>
          <w:rFonts w:ascii="Times New Roman" w:hAnsi="Times New Roman" w:cs="Times New Roman"/>
          <w:sz w:val="24"/>
          <w:szCs w:val="24"/>
          <w:lang w:val="es-ES"/>
        </w:rPr>
        <w:tab/>
        <w:t>N</w:t>
      </w:r>
      <w:r w:rsidRPr="00060B7F">
        <w:rPr>
          <w:rFonts w:ascii="Times New Roman" w:hAnsi="Times New Roman" w:cs="Times New Roman"/>
          <w:sz w:val="24"/>
          <w:szCs w:val="24"/>
          <w:lang w:val="es-ES"/>
        </w:rPr>
        <w:t>inguna</w:t>
      </w:r>
    </w:p>
    <w:p w:rsidR="0032436E" w:rsidRPr="00F71B23" w:rsidRDefault="00F75339" w:rsidP="00F75339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F71B23">
        <w:rPr>
          <w:rFonts w:ascii="Times New Roman" w:hAnsi="Times New Roman" w:cs="Times New Roman"/>
          <w:sz w:val="24"/>
          <w:szCs w:val="24"/>
          <w:lang w:val="es-ES"/>
        </w:rPr>
        <w:t xml:space="preserve">Densidad de vapor : </w:t>
      </w:r>
      <w:r w:rsidR="00060B7F" w:rsidRPr="00F71B23">
        <w:rPr>
          <w:rFonts w:ascii="Times New Roman" w:hAnsi="Times New Roman" w:cs="Times New Roman"/>
          <w:sz w:val="24"/>
          <w:szCs w:val="24"/>
          <w:lang w:val="es-ES"/>
        </w:rPr>
        <w:t xml:space="preserve">                                       N</w:t>
      </w:r>
      <w:r w:rsidRPr="00F71B23">
        <w:rPr>
          <w:rFonts w:ascii="Times New Roman" w:hAnsi="Times New Roman" w:cs="Times New Roman"/>
          <w:sz w:val="24"/>
          <w:szCs w:val="24"/>
          <w:lang w:val="es-ES"/>
        </w:rPr>
        <w:t>inguna</w:t>
      </w:r>
    </w:p>
    <w:p w:rsidR="00566854" w:rsidRPr="00566854" w:rsidRDefault="00566854" w:rsidP="0056685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566854">
        <w:rPr>
          <w:rFonts w:ascii="Times New Roman" w:hAnsi="Times New Roman" w:cs="Times New Roman"/>
          <w:sz w:val="24"/>
          <w:szCs w:val="24"/>
          <w:lang w:val="es-ES"/>
        </w:rPr>
        <w:t xml:space="preserve">Densidad : </w:t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  <w:t>1.32 g/ml</w:t>
      </w:r>
    </w:p>
    <w:p w:rsidR="00566854" w:rsidRDefault="00566854" w:rsidP="00566854">
      <w:pPr>
        <w:autoSpaceDE w:val="0"/>
        <w:autoSpaceDN w:val="0"/>
        <w:adjustRightInd w:val="0"/>
        <w:spacing w:after="0" w:line="240" w:lineRule="auto"/>
        <w:ind w:left="5040" w:hanging="4320"/>
        <w:rPr>
          <w:rFonts w:ascii="Times New Roman" w:hAnsi="Times New Roman" w:cs="Times New Roman"/>
          <w:sz w:val="24"/>
          <w:szCs w:val="24"/>
          <w:lang w:val="es-ES"/>
        </w:rPr>
      </w:pPr>
      <w:r w:rsidRPr="00566854">
        <w:rPr>
          <w:rFonts w:ascii="Times New Roman" w:hAnsi="Times New Roman" w:cs="Times New Roman"/>
          <w:sz w:val="24"/>
          <w:szCs w:val="24"/>
          <w:lang w:val="es-ES"/>
        </w:rPr>
        <w:t xml:space="preserve">Solubilidad en agua y otros solventes : </w:t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566854">
        <w:rPr>
          <w:rFonts w:ascii="Times New Roman" w:hAnsi="Times New Roman" w:cs="Times New Roman"/>
          <w:sz w:val="24"/>
          <w:szCs w:val="24"/>
          <w:lang w:val="es-ES"/>
        </w:rPr>
        <w:t>Soluble en agua y metano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l, </w:t>
      </w:r>
      <w:r w:rsidRPr="00566854">
        <w:rPr>
          <w:rFonts w:ascii="Times New Roman" w:hAnsi="Times New Roman" w:cs="Times New Roman"/>
          <w:sz w:val="24"/>
          <w:szCs w:val="24"/>
          <w:lang w:val="es-ES"/>
        </w:rPr>
        <w:t>insoluble en etanol</w:t>
      </w:r>
    </w:p>
    <w:p w:rsidR="005846DD" w:rsidRPr="00566854" w:rsidRDefault="00B90929" w:rsidP="00566854">
      <w:pPr>
        <w:autoSpaceDE w:val="0"/>
        <w:autoSpaceDN w:val="0"/>
        <w:adjustRightInd w:val="0"/>
        <w:spacing w:after="0" w:line="240" w:lineRule="auto"/>
        <w:ind w:left="5040" w:hanging="4320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noProof/>
        </w:rPr>
        <w:pict>
          <v:shape id="_x0000_s1037" type="#_x0000_t32" style="position:absolute;left:0;text-align:left;margin-left:29.35pt;margin-top:10.15pt;width:402.55pt;height:0;z-index:251667456" o:connectortype="straight"/>
        </w:pict>
      </w:r>
    </w:p>
    <w:p w:rsidR="0032436E" w:rsidRPr="0032436E" w:rsidRDefault="0032436E" w:rsidP="0032436E">
      <w:pPr>
        <w:pStyle w:val="Prrafodelista"/>
        <w:numPr>
          <w:ilvl w:val="0"/>
          <w:numId w:val="1"/>
        </w:numPr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Estabilidad y reactividad</w:t>
      </w:r>
    </w:p>
    <w:p w:rsidR="0032436E" w:rsidRDefault="00B90929" w:rsidP="0032436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54" type="#_x0000_t32" style="position:absolute;left:0;text-align:left;margin-left:29.35pt;margin-top:7.15pt;width:402.55pt;height:0;z-index:251684864" o:connectortype="straight"/>
        </w:pict>
      </w:r>
    </w:p>
    <w:p w:rsidR="00237D89" w:rsidRPr="00237D89" w:rsidRDefault="00237D89" w:rsidP="00237D8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237D89">
        <w:rPr>
          <w:rFonts w:ascii="Times New Roman" w:hAnsi="Times New Roman" w:cs="Times New Roman"/>
          <w:sz w:val="24"/>
          <w:szCs w:val="24"/>
        </w:rPr>
        <w:t>Estabilidad :</w:t>
      </w:r>
      <w:r w:rsidRPr="00237D89">
        <w:rPr>
          <w:rFonts w:ascii="Times New Roman" w:hAnsi="Times New Roman" w:cs="Times New Roman"/>
          <w:sz w:val="24"/>
          <w:szCs w:val="24"/>
        </w:rPr>
        <w:tab/>
      </w:r>
      <w:r w:rsidRPr="00237D89">
        <w:rPr>
          <w:rFonts w:ascii="Times New Roman" w:hAnsi="Times New Roman" w:cs="Times New Roman"/>
          <w:sz w:val="24"/>
          <w:szCs w:val="24"/>
        </w:rPr>
        <w:tab/>
      </w:r>
      <w:r w:rsidRPr="00237D89">
        <w:rPr>
          <w:rFonts w:ascii="Times New Roman" w:hAnsi="Times New Roman" w:cs="Times New Roman"/>
          <w:sz w:val="24"/>
          <w:szCs w:val="24"/>
        </w:rPr>
        <w:tab/>
      </w:r>
      <w:r w:rsidRPr="00237D89">
        <w:rPr>
          <w:rFonts w:ascii="Times New Roman" w:hAnsi="Times New Roman" w:cs="Times New Roman"/>
          <w:sz w:val="24"/>
          <w:szCs w:val="24"/>
        </w:rPr>
        <w:tab/>
      </w:r>
      <w:r w:rsidRPr="00237D89">
        <w:rPr>
          <w:rFonts w:ascii="Times New Roman" w:hAnsi="Times New Roman" w:cs="Times New Roman"/>
          <w:sz w:val="24"/>
          <w:szCs w:val="24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>Estable</w:t>
      </w:r>
    </w:p>
    <w:p w:rsidR="00237D89" w:rsidRPr="00237D89" w:rsidRDefault="00237D89" w:rsidP="00237D8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237D89">
        <w:rPr>
          <w:rFonts w:ascii="Times New Roman" w:hAnsi="Times New Roman" w:cs="Times New Roman"/>
          <w:sz w:val="24"/>
          <w:szCs w:val="24"/>
          <w:lang w:val="es-ES"/>
        </w:rPr>
        <w:t xml:space="preserve">Condiciones que deben evitarse : </w:t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  <w:t>No conocidas</w:t>
      </w:r>
    </w:p>
    <w:p w:rsidR="00237D89" w:rsidRPr="00237D89" w:rsidRDefault="00237D89" w:rsidP="00237D8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237D89">
        <w:rPr>
          <w:rFonts w:ascii="Times New Roman" w:hAnsi="Times New Roman" w:cs="Times New Roman"/>
          <w:sz w:val="24"/>
          <w:szCs w:val="24"/>
          <w:lang w:val="es-ES"/>
        </w:rPr>
        <w:t xml:space="preserve">Incompatibilidad con materiales : </w:t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  <w:t>No conocida.</w:t>
      </w:r>
    </w:p>
    <w:p w:rsidR="00237D89" w:rsidRPr="00237D89" w:rsidRDefault="00237D89" w:rsidP="00237D8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237D89">
        <w:rPr>
          <w:rFonts w:ascii="Times New Roman" w:hAnsi="Times New Roman" w:cs="Times New Roman"/>
          <w:sz w:val="24"/>
          <w:szCs w:val="24"/>
          <w:lang w:val="es-ES"/>
        </w:rPr>
        <w:t xml:space="preserve">Productos peligrosos de la descomposición : Al quemarse puede generar compuestos de                                                     </w:t>
      </w:r>
    </w:p>
    <w:p w:rsidR="00237D89" w:rsidRPr="00237D89" w:rsidRDefault="00237D89" w:rsidP="00237D8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  <w:t>Nox.</w:t>
      </w:r>
    </w:p>
    <w:p w:rsidR="00EA2EE7" w:rsidRPr="005846DD" w:rsidRDefault="00237D89" w:rsidP="00237D89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5846DD">
        <w:rPr>
          <w:rFonts w:ascii="Times New Roman" w:hAnsi="Times New Roman" w:cs="Times New Roman"/>
          <w:sz w:val="24"/>
          <w:szCs w:val="24"/>
          <w:lang w:val="es-ES"/>
        </w:rPr>
        <w:t>Polimerización peligrosa :                              No conocida</w:t>
      </w:r>
    </w:p>
    <w:p w:rsidR="005846DD" w:rsidRPr="00237D89" w:rsidRDefault="00B90929" w:rsidP="00237D89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38" type="#_x0000_t32" style="position:absolute;left:0;text-align:left;margin-left:29.35pt;margin-top:6.55pt;width:402.55pt;height:0;z-index:251668480" o:connectortype="straight"/>
        </w:pict>
      </w:r>
    </w:p>
    <w:p w:rsidR="00EA2EE7" w:rsidRPr="00237D89" w:rsidRDefault="00EA2EE7" w:rsidP="00EA2EE7">
      <w:pPr>
        <w:pStyle w:val="Prrafodelista"/>
        <w:numPr>
          <w:ilvl w:val="0"/>
          <w:numId w:val="1"/>
        </w:numPr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Información toxicologica</w:t>
      </w:r>
    </w:p>
    <w:p w:rsidR="00237D89" w:rsidRPr="00EA2EE7" w:rsidRDefault="00B90929" w:rsidP="00237D89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39" type="#_x0000_t32" style="position:absolute;left:0;text-align:left;margin-left:32.9pt;margin-top:7.55pt;width:402.55pt;height:0;z-index:251669504" o:connectortype="straight"/>
        </w:pict>
      </w:r>
    </w:p>
    <w:p w:rsidR="00237D89" w:rsidRPr="00237D89" w:rsidRDefault="00237D89" w:rsidP="00237D8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237D89">
        <w:rPr>
          <w:rFonts w:ascii="Times New Roman" w:hAnsi="Times New Roman" w:cs="Times New Roman"/>
          <w:sz w:val="24"/>
          <w:szCs w:val="24"/>
          <w:lang w:val="es-ES"/>
        </w:rPr>
        <w:t xml:space="preserve">Toxicidad aguda : </w:t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  <w:t>Oral en ratas : LD</w:t>
      </w:r>
      <w:r w:rsidRPr="00237D89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50</w:t>
      </w:r>
      <w:r w:rsidR="001C25B2">
        <w:rPr>
          <w:rFonts w:ascii="Times New Roman" w:hAnsi="Times New Roman" w:cs="Times New Roman"/>
          <w:sz w:val="24"/>
          <w:szCs w:val="24"/>
          <w:lang w:val="es-ES"/>
        </w:rPr>
        <w:t xml:space="preserve"> &gt; 4000</w:t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 xml:space="preserve"> mg / kg</w:t>
      </w:r>
    </w:p>
    <w:p w:rsidR="00237D89" w:rsidRDefault="00237D89" w:rsidP="00237D8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237D89">
        <w:rPr>
          <w:rFonts w:ascii="Times New Roman" w:hAnsi="Times New Roman" w:cs="Times New Roman"/>
          <w:sz w:val="24"/>
          <w:szCs w:val="24"/>
          <w:lang w:val="es-ES"/>
        </w:rPr>
        <w:t xml:space="preserve">Toxicidad crónica : </w:t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</w:p>
    <w:p w:rsidR="00F7412D" w:rsidRPr="00237D89" w:rsidRDefault="00F7412D" w:rsidP="00237D8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ab/>
        <w:t>Carcinogenicidad:</w:t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  <w:t>OSHA no listado, IRC no listado</w:t>
      </w:r>
    </w:p>
    <w:p w:rsidR="00F7412D" w:rsidRDefault="00237D89" w:rsidP="00F7412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237D89">
        <w:rPr>
          <w:rFonts w:ascii="Times New Roman" w:hAnsi="Times New Roman" w:cs="Times New Roman"/>
          <w:sz w:val="24"/>
          <w:szCs w:val="24"/>
          <w:lang w:val="es-ES"/>
        </w:rPr>
        <w:t xml:space="preserve">Efectos locales : </w:t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  <w:t>Irritación en ojos y mucosas.</w:t>
      </w:r>
    </w:p>
    <w:p w:rsidR="009D333E" w:rsidRDefault="00237D89" w:rsidP="00F7412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237D89">
        <w:rPr>
          <w:rFonts w:ascii="Times New Roman" w:hAnsi="Times New Roman" w:cs="Times New Roman"/>
          <w:sz w:val="24"/>
          <w:szCs w:val="24"/>
          <w:lang w:val="es-ES"/>
        </w:rPr>
        <w:t xml:space="preserve">Sensibilización alergénica : </w:t>
      </w:r>
      <w:r w:rsidR="00F7412D">
        <w:rPr>
          <w:rFonts w:ascii="Times New Roman" w:hAnsi="Times New Roman" w:cs="Times New Roman"/>
          <w:sz w:val="24"/>
          <w:szCs w:val="24"/>
          <w:lang w:val="es-ES"/>
        </w:rPr>
        <w:tab/>
      </w:r>
      <w:r w:rsidR="00F7412D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>Produce irritación a la piel en algunos individuos.</w:t>
      </w:r>
    </w:p>
    <w:p w:rsidR="005846DD" w:rsidRDefault="005846DD" w:rsidP="00F7412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</w:p>
    <w:p w:rsidR="005846DD" w:rsidRDefault="005846DD" w:rsidP="00F7412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</w:p>
    <w:p w:rsidR="005846DD" w:rsidRDefault="005846DD" w:rsidP="00F7412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</w:p>
    <w:p w:rsidR="005846DD" w:rsidRDefault="005846DD" w:rsidP="00F7412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</w:p>
    <w:p w:rsidR="005846DD" w:rsidRPr="00237D89" w:rsidRDefault="00B90929" w:rsidP="00F7412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55" type="#_x0000_t32" style="position:absolute;left:0;text-align:left;margin-left:32.9pt;margin-top:10.3pt;width:402.55pt;height:0;z-index:251685888" o:connectortype="straight"/>
        </w:pict>
      </w:r>
    </w:p>
    <w:p w:rsidR="009D333E" w:rsidRPr="00237D89" w:rsidRDefault="009D333E" w:rsidP="009D333E">
      <w:pPr>
        <w:pStyle w:val="Prrafodelista"/>
        <w:numPr>
          <w:ilvl w:val="0"/>
          <w:numId w:val="1"/>
        </w:numPr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Información ecologica </w:t>
      </w:r>
    </w:p>
    <w:p w:rsidR="00237D89" w:rsidRPr="009D333E" w:rsidRDefault="00B90929" w:rsidP="00237D89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56" type="#_x0000_t32" style="position:absolute;left:0;text-align:left;margin-left:32.9pt;margin-top:9.05pt;width:402.55pt;height:0;z-index:251686912" o:connectortype="straight"/>
        </w:pict>
      </w:r>
    </w:p>
    <w:p w:rsidR="00237D89" w:rsidRPr="00237D89" w:rsidRDefault="00237D89" w:rsidP="00237D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 xml:space="preserve">Inestabilidad : </w:t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>Es muy estable.</w:t>
      </w:r>
    </w:p>
    <w:p w:rsidR="00237D89" w:rsidRPr="00237D89" w:rsidRDefault="00237D89" w:rsidP="00237D8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237D89">
        <w:rPr>
          <w:rFonts w:ascii="Times New Roman" w:hAnsi="Times New Roman" w:cs="Times New Roman"/>
          <w:sz w:val="24"/>
          <w:szCs w:val="24"/>
          <w:lang w:val="es-ES"/>
        </w:rPr>
        <w:t xml:space="preserve">Persistencia/ degradabilidad : </w:t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  <w:t>No disponible.</w:t>
      </w:r>
    </w:p>
    <w:p w:rsidR="00237D89" w:rsidRDefault="00237D89" w:rsidP="00237D8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237D89">
        <w:rPr>
          <w:rFonts w:ascii="Times New Roman" w:hAnsi="Times New Roman" w:cs="Times New Roman"/>
          <w:sz w:val="24"/>
          <w:szCs w:val="24"/>
          <w:lang w:val="es-ES"/>
        </w:rPr>
        <w:t xml:space="preserve">Bioacumulación : </w:t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  <w:t>No es bioacumulable en tejidos.</w:t>
      </w:r>
    </w:p>
    <w:p w:rsidR="00F7412D" w:rsidRPr="00F7412D" w:rsidRDefault="00F7412D" w:rsidP="00237D8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F7412D">
        <w:rPr>
          <w:rFonts w:ascii="Times New Roman" w:hAnsi="Times New Roman" w:cs="Times New Roman"/>
          <w:sz w:val="24"/>
          <w:szCs w:val="24"/>
          <w:lang w:val="es-ES"/>
        </w:rPr>
        <w:t>Efecto en Peces:</w:t>
      </w:r>
      <w:r w:rsidRPr="00F7412D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F7412D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F7412D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F7412D">
        <w:rPr>
          <w:rFonts w:ascii="Times New Roman" w:hAnsi="Times New Roman" w:cs="Times New Roman"/>
          <w:i/>
          <w:sz w:val="24"/>
          <w:szCs w:val="24"/>
          <w:lang w:val="es-ES"/>
        </w:rPr>
        <w:t>L. Macrochirus</w:t>
      </w:r>
      <w:r w:rsidRPr="00F7412D">
        <w:rPr>
          <w:rFonts w:ascii="Times New Roman" w:hAnsi="Times New Roman" w:cs="Times New Roman"/>
          <w:sz w:val="24"/>
          <w:szCs w:val="24"/>
          <w:lang w:val="es-ES"/>
        </w:rPr>
        <w:t xml:space="preserve"> LC</w:t>
      </w:r>
      <w:r w:rsidRPr="005846DD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50</w:t>
      </w:r>
      <w:r w:rsidRPr="00F7412D">
        <w:rPr>
          <w:rFonts w:ascii="Times New Roman" w:hAnsi="Times New Roman" w:cs="Times New Roman"/>
          <w:sz w:val="24"/>
          <w:szCs w:val="24"/>
          <w:lang w:val="es-ES"/>
        </w:rPr>
        <w:t>: 0.7-1.1 mg/l</w:t>
      </w:r>
      <w:r w:rsidRPr="00F7412D">
        <w:rPr>
          <w:rFonts w:ascii="Arial" w:hAnsi="Arial" w:cs="Arial"/>
          <w:sz w:val="27"/>
          <w:szCs w:val="27"/>
          <w:lang w:val="es-ES"/>
        </w:rPr>
        <w:t xml:space="preserve"> </w:t>
      </w:r>
    </w:p>
    <w:p w:rsidR="00F7412D" w:rsidRDefault="00237D89" w:rsidP="00F7412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237D89">
        <w:rPr>
          <w:rFonts w:ascii="Times New Roman" w:hAnsi="Times New Roman" w:cs="Times New Roman"/>
          <w:sz w:val="24"/>
          <w:szCs w:val="24"/>
          <w:lang w:val="es-ES"/>
        </w:rPr>
        <w:t>Efectos sobre el ambiente :</w:t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237D89">
        <w:rPr>
          <w:rFonts w:ascii="Times New Roman" w:hAnsi="Times New Roman" w:cs="Times New Roman"/>
          <w:sz w:val="24"/>
          <w:szCs w:val="24"/>
          <w:lang w:val="es-ES"/>
        </w:rPr>
        <w:t>No es contaminante.</w:t>
      </w:r>
    </w:p>
    <w:p w:rsidR="00DD2DEB" w:rsidRDefault="00B90929" w:rsidP="00F7412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40" type="#_x0000_t32" style="position:absolute;left:0;text-align:left;margin-left:32.9pt;margin-top:7.9pt;width:402.55pt;height:0;z-index:251670528" o:connectortype="straight"/>
        </w:pict>
      </w:r>
    </w:p>
    <w:p w:rsidR="00DD2DEB" w:rsidRPr="00DD2DEB" w:rsidRDefault="00DD2DEB" w:rsidP="00DD2DEB">
      <w:pPr>
        <w:pStyle w:val="Prrafodelista"/>
        <w:numPr>
          <w:ilvl w:val="0"/>
          <w:numId w:val="1"/>
        </w:numPr>
        <w:tabs>
          <w:tab w:val="left" w:pos="69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Consideraciones </w:t>
      </w:r>
      <w:r w:rsidR="005846DD">
        <w:rPr>
          <w:rFonts w:ascii="Times New Roman" w:hAnsi="Times New Roman" w:cs="Times New Roman"/>
          <w:b/>
          <w:sz w:val="24"/>
          <w:szCs w:val="24"/>
          <w:lang w:val="es-ES"/>
        </w:rPr>
        <w:t>sobre la disposición final</w:t>
      </w:r>
    </w:p>
    <w:p w:rsidR="00DD2DEB" w:rsidRDefault="00B90929" w:rsidP="00DD2DEB">
      <w:pPr>
        <w:pStyle w:val="Prrafodelista"/>
        <w:tabs>
          <w:tab w:val="left" w:pos="698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57" type="#_x0000_t32" style="position:absolute;left:0;text-align:left;margin-left:32.9pt;margin-top:6.65pt;width:402.55pt;height:0;z-index:251687936" o:connectortype="straight"/>
        </w:pict>
      </w:r>
    </w:p>
    <w:p w:rsidR="005846DD" w:rsidRDefault="00F71B23" w:rsidP="005846D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noProof/>
          <w:sz w:val="24"/>
          <w:szCs w:val="24"/>
          <w:lang w:val="es-NI" w:eastAsia="es-NI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1983105</wp:posOffset>
            </wp:positionH>
            <wp:positionV relativeFrom="paragraph">
              <wp:posOffset>67945</wp:posOffset>
            </wp:positionV>
            <wp:extent cx="2080260" cy="2573655"/>
            <wp:effectExtent l="19050" t="0" r="0" b="0"/>
            <wp:wrapNone/>
            <wp:docPr id="10" name="Picture 4" descr="Copia de bellrod logo 2008 (Custo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pia de bellrod logo 2008 (Custom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2573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46DD" w:rsidRPr="005846DD">
        <w:rPr>
          <w:rFonts w:ascii="Times New Roman" w:hAnsi="Times New Roman" w:cs="Times New Roman"/>
          <w:sz w:val="24"/>
          <w:szCs w:val="24"/>
          <w:lang w:val="es-ES"/>
        </w:rPr>
        <w:t>Método de eliminación del producto en los residuos : Lavado con agua y triple</w:t>
      </w:r>
    </w:p>
    <w:p w:rsidR="005846DD" w:rsidRDefault="005846DD" w:rsidP="005846D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5846DD">
        <w:rPr>
          <w:rFonts w:ascii="Times New Roman" w:hAnsi="Times New Roman" w:cs="Times New Roman"/>
          <w:sz w:val="24"/>
          <w:szCs w:val="24"/>
          <w:lang w:val="es-ES"/>
        </w:rPr>
        <w:t>enjuague.</w:t>
      </w:r>
    </w:p>
    <w:p w:rsidR="005846DD" w:rsidRPr="005846DD" w:rsidRDefault="005846DD" w:rsidP="005846D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</w:p>
    <w:p w:rsidR="005846DD" w:rsidRPr="005846DD" w:rsidRDefault="005846DD" w:rsidP="005846D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5846DD">
        <w:rPr>
          <w:rFonts w:ascii="Times New Roman" w:hAnsi="Times New Roman" w:cs="Times New Roman"/>
          <w:sz w:val="24"/>
          <w:szCs w:val="24"/>
          <w:lang w:val="es-ES"/>
        </w:rPr>
        <w:t>Eliminación de envases / embalajes contaminados: Las normales para productos</w:t>
      </w:r>
    </w:p>
    <w:p w:rsidR="005846DD" w:rsidRDefault="005846DD" w:rsidP="005846DD">
      <w:pPr>
        <w:pStyle w:val="Prrafodelista"/>
        <w:tabs>
          <w:tab w:val="left" w:pos="6986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5846DD">
        <w:rPr>
          <w:rFonts w:ascii="Times New Roman" w:hAnsi="Times New Roman" w:cs="Times New Roman"/>
          <w:sz w:val="24"/>
          <w:szCs w:val="24"/>
          <w:lang w:val="es-ES"/>
        </w:rPr>
        <w:t>no peligrosos, triple enjuague. Envases reutilizables</w:t>
      </w:r>
      <w:r w:rsidRPr="005846DD">
        <w:rPr>
          <w:rFonts w:ascii="Arial" w:hAnsi="Arial" w:cs="Arial"/>
          <w:sz w:val="24"/>
          <w:szCs w:val="24"/>
          <w:lang w:val="es-ES"/>
        </w:rPr>
        <w:t>.</w:t>
      </w:r>
    </w:p>
    <w:p w:rsidR="005846DD" w:rsidRDefault="00B90929" w:rsidP="005846DD">
      <w:pPr>
        <w:pStyle w:val="Prrafodelista"/>
        <w:tabs>
          <w:tab w:val="left" w:pos="69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41" type="#_x0000_t32" style="position:absolute;left:0;text-align:left;margin-left:32pt;margin-top:6.35pt;width:402.55pt;height:0;z-index:251671552" o:connectortype="straight"/>
        </w:pict>
      </w:r>
    </w:p>
    <w:p w:rsidR="0006046B" w:rsidRPr="005846DD" w:rsidRDefault="0006046B" w:rsidP="005846DD">
      <w:pPr>
        <w:pStyle w:val="Prrafodelista"/>
        <w:numPr>
          <w:ilvl w:val="0"/>
          <w:numId w:val="1"/>
        </w:numPr>
        <w:tabs>
          <w:tab w:val="left" w:pos="698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5846DD">
        <w:rPr>
          <w:rFonts w:ascii="Times New Roman" w:hAnsi="Times New Roman" w:cs="Times New Roman"/>
          <w:b/>
          <w:sz w:val="24"/>
          <w:szCs w:val="24"/>
          <w:lang w:val="es-ES"/>
        </w:rPr>
        <w:t>Informacion sobre el transporte</w:t>
      </w:r>
    </w:p>
    <w:p w:rsidR="0006046B" w:rsidRDefault="00B90929" w:rsidP="0006046B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58" type="#_x0000_t32" style="position:absolute;left:0;text-align:left;margin-left:32.9pt;margin-top:5.5pt;width:402.55pt;height:0;z-index:251688960" o:connectortype="straight"/>
        </w:pict>
      </w:r>
    </w:p>
    <w:p w:rsidR="005846DD" w:rsidRDefault="005846DD" w:rsidP="005846D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5846DD">
        <w:rPr>
          <w:rFonts w:ascii="Times New Roman" w:hAnsi="Times New Roman" w:cs="Times New Roman"/>
          <w:sz w:val="24"/>
          <w:szCs w:val="24"/>
          <w:lang w:val="es-ES"/>
        </w:rPr>
        <w:t xml:space="preserve">NCH 2190, marcas aplicables : </w:t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5846DD">
        <w:rPr>
          <w:rFonts w:ascii="Times New Roman" w:hAnsi="Times New Roman" w:cs="Times New Roman"/>
          <w:sz w:val="24"/>
          <w:szCs w:val="24"/>
          <w:lang w:val="es-ES"/>
        </w:rPr>
        <w:t>Sustancia no peligrosa.</w:t>
      </w:r>
    </w:p>
    <w:p w:rsidR="005846DD" w:rsidRDefault="005846DD" w:rsidP="005846D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5846DD">
        <w:rPr>
          <w:rFonts w:ascii="Times New Roman" w:hAnsi="Times New Roman" w:cs="Times New Roman"/>
          <w:sz w:val="24"/>
          <w:szCs w:val="24"/>
          <w:lang w:val="es-ES"/>
        </w:rPr>
        <w:t>Nº N U</w:t>
      </w:r>
      <w:r>
        <w:rPr>
          <w:rFonts w:ascii="Times New Roman" w:hAnsi="Times New Roman" w:cs="Times New Roman"/>
          <w:sz w:val="24"/>
          <w:szCs w:val="24"/>
          <w:lang w:val="es-ES"/>
        </w:rPr>
        <w:t>:</w:t>
      </w:r>
      <w:r w:rsidRPr="005846D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5846DD">
        <w:rPr>
          <w:rFonts w:ascii="Times New Roman" w:hAnsi="Times New Roman" w:cs="Times New Roman"/>
          <w:sz w:val="24"/>
          <w:szCs w:val="24"/>
          <w:lang w:val="es-ES"/>
        </w:rPr>
        <w:t>No disponible.</w:t>
      </w:r>
    </w:p>
    <w:p w:rsidR="003D7DC9" w:rsidRPr="005846DD" w:rsidRDefault="00B90929" w:rsidP="005846D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b/>
          <w:noProof/>
        </w:rPr>
        <w:pict>
          <v:shape id="_x0000_s1043" type="#_x0000_t32" style="position:absolute;left:0;text-align:left;margin-left:32pt;margin-top:7.4pt;width:402.55pt;height:0;z-index:251673600" o:connectortype="straight"/>
        </w:pict>
      </w:r>
    </w:p>
    <w:p w:rsidR="0006046B" w:rsidRDefault="0006046B" w:rsidP="0006046B">
      <w:pPr>
        <w:pStyle w:val="Prrafodelista"/>
        <w:numPr>
          <w:ilvl w:val="0"/>
          <w:numId w:val="1"/>
        </w:numPr>
        <w:tabs>
          <w:tab w:val="left" w:pos="698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06046B">
        <w:rPr>
          <w:rFonts w:ascii="Times New Roman" w:hAnsi="Times New Roman" w:cs="Times New Roman"/>
          <w:b/>
          <w:sz w:val="24"/>
          <w:szCs w:val="24"/>
          <w:lang w:val="es-ES"/>
        </w:rPr>
        <w:t>Informacion regulatoria</w:t>
      </w:r>
    </w:p>
    <w:p w:rsidR="005846DD" w:rsidRDefault="00B90929" w:rsidP="005846DD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B90929"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32" style="position:absolute;left:0;text-align:left;margin-left:32pt;margin-top:6.15pt;width:402.55pt;height:0;z-index:251672576" o:connectortype="straight"/>
        </w:pict>
      </w:r>
    </w:p>
    <w:p w:rsidR="0006046B" w:rsidRPr="005846DD" w:rsidRDefault="005846DD" w:rsidP="005846DD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5846DD">
        <w:rPr>
          <w:rFonts w:ascii="Times New Roman" w:hAnsi="Times New Roman" w:cs="Times New Roman"/>
          <w:sz w:val="24"/>
          <w:szCs w:val="24"/>
          <w:lang w:val="es-ES"/>
        </w:rPr>
        <w:t>Nor</w:t>
      </w:r>
      <w:r>
        <w:rPr>
          <w:rFonts w:ascii="Times New Roman" w:hAnsi="Times New Roman" w:cs="Times New Roman"/>
          <w:sz w:val="24"/>
          <w:szCs w:val="24"/>
          <w:lang w:val="es-ES"/>
        </w:rPr>
        <w:t>mas internacionales aplicables:    N</w:t>
      </w:r>
      <w:r w:rsidR="001C25B2">
        <w:rPr>
          <w:rFonts w:ascii="Times New Roman" w:hAnsi="Times New Roman" w:cs="Times New Roman"/>
          <w:sz w:val="24"/>
          <w:szCs w:val="24"/>
          <w:lang w:val="es-ES"/>
        </w:rPr>
        <w:t>º CAS 79-57</w:t>
      </w:r>
      <w:r w:rsidRPr="005846DD">
        <w:rPr>
          <w:rFonts w:ascii="Times New Roman" w:hAnsi="Times New Roman" w:cs="Times New Roman"/>
          <w:sz w:val="24"/>
          <w:szCs w:val="24"/>
          <w:lang w:val="es-ES"/>
        </w:rPr>
        <w:t>-</w:t>
      </w:r>
      <w:r w:rsidR="001C25B2">
        <w:rPr>
          <w:rFonts w:ascii="Times New Roman" w:hAnsi="Times New Roman" w:cs="Times New Roman"/>
          <w:sz w:val="24"/>
          <w:szCs w:val="24"/>
          <w:lang w:val="es-ES"/>
        </w:rPr>
        <w:t>2</w:t>
      </w:r>
    </w:p>
    <w:p w:rsidR="0006046B" w:rsidRPr="0006046B" w:rsidRDefault="0006046B" w:rsidP="0006046B">
      <w:pPr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B27132" w:rsidRPr="00B27132" w:rsidRDefault="00B27132" w:rsidP="00B27132">
      <w:pPr>
        <w:jc w:val="both"/>
        <w:rPr>
          <w:rFonts w:ascii="Arial" w:hAnsi="Arial" w:cs="Arial"/>
          <w:sz w:val="14"/>
          <w:szCs w:val="14"/>
          <w:lang w:val="es-ES"/>
        </w:rPr>
      </w:pPr>
      <w:r w:rsidRPr="00B27132">
        <w:rPr>
          <w:rFonts w:ascii="Arial" w:hAnsi="Arial" w:cs="Arial"/>
          <w:sz w:val="14"/>
          <w:szCs w:val="14"/>
          <w:lang w:val="es-ES"/>
        </w:rPr>
        <w:t xml:space="preserve">La información anterior se considera exacta y representa la mejor información actualmente disponible para nosotros. Sin embargo, no se ofrece ninguna garantía de comercialización o cualquier otra garantía, expresa o implícita, con respecto a dicha información, y no asumimos ninguna responsabilidad derivada de su uso. Los usuarios deberán realizar sus propias investigaciones para determinar la idoneidad de la información para sus propósitos particulares. En ningún caso </w:t>
      </w:r>
      <w:r w:rsidR="001C25B2">
        <w:rPr>
          <w:rFonts w:ascii="Arial" w:hAnsi="Arial" w:cs="Arial"/>
          <w:b/>
          <w:sz w:val="14"/>
          <w:szCs w:val="14"/>
          <w:lang w:val="es-ES"/>
        </w:rPr>
        <w:t>Bellrod Corp</w:t>
      </w:r>
      <w:r w:rsidR="007E2A29">
        <w:rPr>
          <w:rFonts w:ascii="Arial" w:hAnsi="Arial" w:cs="Arial"/>
          <w:b/>
          <w:sz w:val="14"/>
          <w:szCs w:val="14"/>
          <w:lang w:val="es-ES"/>
        </w:rPr>
        <w:t>.</w:t>
      </w:r>
      <w:r w:rsidRPr="00B27132">
        <w:rPr>
          <w:rFonts w:ascii="Arial" w:hAnsi="Arial" w:cs="Arial"/>
          <w:sz w:val="14"/>
          <w:szCs w:val="14"/>
          <w:lang w:val="es-ES"/>
        </w:rPr>
        <w:t xml:space="preserve"> será responsable de las reclamaciones, pérdidas, daños o perjuicios de cualquier tercero, o por lucro cesante, o cualquier daño especial, indirecto, accidental, consecuente o ejemplar, independientemente de cual sea su procedencia, aunque </w:t>
      </w:r>
      <w:r w:rsidR="001C25B2">
        <w:rPr>
          <w:rFonts w:ascii="Arial" w:hAnsi="Arial" w:cs="Arial"/>
          <w:b/>
          <w:sz w:val="14"/>
          <w:szCs w:val="14"/>
          <w:lang w:val="es-ES"/>
        </w:rPr>
        <w:t>Bellrod Corp</w:t>
      </w:r>
      <w:r w:rsidR="007E2A29">
        <w:rPr>
          <w:rFonts w:ascii="Arial" w:hAnsi="Arial" w:cs="Arial"/>
          <w:b/>
          <w:sz w:val="14"/>
          <w:szCs w:val="14"/>
          <w:lang w:val="es-ES"/>
        </w:rPr>
        <w:t>,</w:t>
      </w:r>
      <w:r w:rsidRPr="00B27132">
        <w:rPr>
          <w:rFonts w:ascii="Arial" w:hAnsi="Arial" w:cs="Arial"/>
          <w:sz w:val="14"/>
          <w:szCs w:val="14"/>
          <w:lang w:val="es-ES"/>
        </w:rPr>
        <w:t xml:space="preserve"> ha sido advertido de la posibilidad de tal daño y perjuicios.</w:t>
      </w:r>
    </w:p>
    <w:p w:rsidR="0006046B" w:rsidRDefault="0006046B" w:rsidP="0006046B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6046B" w:rsidRPr="0006046B" w:rsidRDefault="0006046B" w:rsidP="0006046B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06046B" w:rsidRPr="0006046B" w:rsidRDefault="0006046B" w:rsidP="0006046B">
      <w:pPr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06046B" w:rsidRPr="0006046B" w:rsidRDefault="0006046B" w:rsidP="0006046B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9D333E" w:rsidRPr="009D333E" w:rsidRDefault="009D333E" w:rsidP="009D333E">
      <w:pPr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ab/>
      </w:r>
    </w:p>
    <w:p w:rsidR="009D333E" w:rsidRPr="009D333E" w:rsidRDefault="009D333E" w:rsidP="009D333E">
      <w:pPr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EA2EE7" w:rsidRDefault="00EA2EE7" w:rsidP="0032436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32436E" w:rsidRDefault="0032436E" w:rsidP="0032436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32436E" w:rsidRPr="00BE4B4E" w:rsidRDefault="0032436E" w:rsidP="0032436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sectPr w:rsidR="0032436E" w:rsidRPr="00BE4B4E" w:rsidSect="004D40B4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AF9" w:rsidRDefault="00F02AF9" w:rsidP="004A1C0B">
      <w:pPr>
        <w:spacing w:after="0" w:line="240" w:lineRule="auto"/>
      </w:pPr>
      <w:r>
        <w:separator/>
      </w:r>
    </w:p>
  </w:endnote>
  <w:endnote w:type="continuationSeparator" w:id="1">
    <w:p w:rsidR="00F02AF9" w:rsidRDefault="00F02AF9" w:rsidP="004A1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B23" w:rsidRPr="00F04EC8" w:rsidRDefault="00F71B23" w:rsidP="00F71B23">
    <w:pPr>
      <w:pStyle w:val="Piedepgina"/>
      <w:rPr>
        <w:lang w:val="es-ES"/>
      </w:rPr>
    </w:pPr>
    <w:r>
      <w:rPr>
        <w:lang w:val="es-ES"/>
      </w:rPr>
      <w:t>© 2008 Bellrod Corp</w:t>
    </w:r>
    <w:r w:rsidRPr="00F04EC8">
      <w:rPr>
        <w:lang w:val="es-ES"/>
      </w:rPr>
      <w:t>.</w:t>
    </w:r>
  </w:p>
  <w:p w:rsidR="00F71B23" w:rsidRPr="00C02684" w:rsidRDefault="00F71B23" w:rsidP="00F71B23">
    <w:pPr>
      <w:pStyle w:val="Piedepgina"/>
      <w:rPr>
        <w:lang w:val="es-ES"/>
      </w:rPr>
    </w:pPr>
    <w:r>
      <w:rPr>
        <w:lang w:val="es-ES"/>
      </w:rPr>
      <w:t>Todos los derechos reservados. Bellrod</w:t>
    </w:r>
    <w:r w:rsidRPr="00C02684">
      <w:rPr>
        <w:lang w:val="es-ES"/>
      </w:rPr>
      <w:t>,</w:t>
    </w:r>
    <w:r>
      <w:rPr>
        <w:lang w:val="es-ES"/>
      </w:rPr>
      <w:t xml:space="preserve"> el logo de Bellrod, y Tacre son marcas de Bellrod Corp.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AF9" w:rsidRDefault="00F02AF9" w:rsidP="004A1C0B">
      <w:pPr>
        <w:spacing w:after="0" w:line="240" w:lineRule="auto"/>
      </w:pPr>
      <w:r>
        <w:separator/>
      </w:r>
    </w:p>
  </w:footnote>
  <w:footnote w:type="continuationSeparator" w:id="1">
    <w:p w:rsidR="00F02AF9" w:rsidRDefault="00F02AF9" w:rsidP="004A1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36301"/>
      <w:docPartObj>
        <w:docPartGallery w:val="Page Numbers (Top of Page)"/>
        <w:docPartUnique/>
      </w:docPartObj>
    </w:sdtPr>
    <w:sdtContent>
      <w:p w:rsidR="00547D3E" w:rsidRPr="00F04EC8" w:rsidRDefault="00F71B23" w:rsidP="00F04EC8">
        <w:pPr>
          <w:pStyle w:val="Encabezado"/>
          <w:rPr>
            <w:rFonts w:ascii="Courier New" w:hAnsi="Courier New" w:cs="Courier New"/>
            <w:sz w:val="16"/>
            <w:szCs w:val="16"/>
            <w:lang w:val="es-ES"/>
          </w:rPr>
        </w:pPr>
        <w:r w:rsidRPr="00F71B23">
          <w:rPr>
            <w:noProof/>
            <w:lang w:val="es-NI" w:eastAsia="es-NI"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-114765</wp:posOffset>
              </wp:positionH>
              <wp:positionV relativeFrom="paragraph">
                <wp:posOffset>-137346</wp:posOffset>
              </wp:positionV>
              <wp:extent cx="575682" cy="713678"/>
              <wp:effectExtent l="19050" t="0" r="0" b="0"/>
              <wp:wrapTight wrapText="bothSides">
                <wp:wrapPolygon edited="0">
                  <wp:start x="-715" y="0"/>
                  <wp:lineTo x="-715" y="20773"/>
                  <wp:lineTo x="21457" y="20773"/>
                  <wp:lineTo x="21457" y="0"/>
                  <wp:lineTo x="-715" y="0"/>
                </wp:wrapPolygon>
              </wp:wrapTight>
              <wp:docPr id="5" name="Picture 4" descr="Copia de bellrod logo 2008 (Custom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Copia de bellrod logo 2008 (Custom)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5310" cy="7131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  <w:r w:rsidR="00547D3E" w:rsidRPr="00F04EC8">
          <w:rPr>
            <w:lang w:val="es-ES"/>
          </w:rPr>
          <w:tab/>
          <w:t xml:space="preserve">                                                                                                  </w:t>
        </w:r>
        <w:r w:rsidR="00547D3E" w:rsidRPr="00F04EC8">
          <w:rPr>
            <w:rFonts w:ascii="Courier New" w:hAnsi="Courier New" w:cs="Courier New"/>
            <w:b/>
            <w:color w:val="000000" w:themeColor="text1"/>
            <w:sz w:val="16"/>
            <w:szCs w:val="16"/>
            <w:lang w:val="es-ES"/>
          </w:rPr>
          <w:t>Pagina</w:t>
        </w:r>
        <w:r w:rsidR="00547D3E" w:rsidRPr="00F04EC8">
          <w:rPr>
            <w:rFonts w:ascii="Courier New" w:hAnsi="Courier New" w:cs="Courier New"/>
            <w:sz w:val="16"/>
            <w:szCs w:val="16"/>
            <w:lang w:val="es-ES"/>
          </w:rPr>
          <w:t xml:space="preserve"> </w:t>
        </w:r>
        <w:r w:rsidR="00B90929" w:rsidRPr="00F04EC8">
          <w:rPr>
            <w:rFonts w:ascii="Courier New" w:hAnsi="Courier New" w:cs="Courier New"/>
            <w:sz w:val="16"/>
            <w:szCs w:val="16"/>
          </w:rPr>
          <w:fldChar w:fldCharType="begin"/>
        </w:r>
        <w:r w:rsidR="00547D3E" w:rsidRPr="00F04EC8">
          <w:rPr>
            <w:rFonts w:ascii="Courier New" w:hAnsi="Courier New" w:cs="Courier New"/>
            <w:sz w:val="16"/>
            <w:szCs w:val="16"/>
            <w:lang w:val="es-ES"/>
          </w:rPr>
          <w:instrText xml:space="preserve"> PAGE   \* MERGEFORMAT </w:instrText>
        </w:r>
        <w:r w:rsidR="00B90929" w:rsidRPr="00F04EC8">
          <w:rPr>
            <w:rFonts w:ascii="Courier New" w:hAnsi="Courier New" w:cs="Courier New"/>
            <w:sz w:val="16"/>
            <w:szCs w:val="16"/>
          </w:rPr>
          <w:fldChar w:fldCharType="separate"/>
        </w:r>
        <w:r w:rsidR="00185115">
          <w:rPr>
            <w:rFonts w:ascii="Courier New" w:hAnsi="Courier New" w:cs="Courier New"/>
            <w:noProof/>
            <w:sz w:val="16"/>
            <w:szCs w:val="16"/>
            <w:lang w:val="es-ES"/>
          </w:rPr>
          <w:t>1</w:t>
        </w:r>
        <w:r w:rsidR="00B90929" w:rsidRPr="00F04EC8">
          <w:rPr>
            <w:rFonts w:ascii="Courier New" w:hAnsi="Courier New" w:cs="Courier New"/>
            <w:sz w:val="16"/>
            <w:szCs w:val="16"/>
          </w:rPr>
          <w:fldChar w:fldCharType="end"/>
        </w:r>
        <w:r w:rsidR="00547D3E" w:rsidRPr="00F04EC8">
          <w:rPr>
            <w:rFonts w:ascii="Courier New" w:hAnsi="Courier New" w:cs="Courier New"/>
            <w:sz w:val="16"/>
            <w:szCs w:val="16"/>
            <w:lang w:val="es-ES"/>
          </w:rPr>
          <w:t xml:space="preserve"> </w:t>
        </w:r>
        <w:r w:rsidR="00547D3E" w:rsidRPr="00F04EC8">
          <w:rPr>
            <w:rFonts w:ascii="Courier New" w:hAnsi="Courier New" w:cs="Courier New"/>
            <w:b/>
            <w:color w:val="000000" w:themeColor="text1"/>
            <w:sz w:val="16"/>
            <w:szCs w:val="16"/>
            <w:lang w:val="es-ES"/>
          </w:rPr>
          <w:t>de</w:t>
        </w:r>
        <w:r w:rsidR="00547D3E" w:rsidRPr="00F04EC8">
          <w:rPr>
            <w:rFonts w:ascii="Courier New" w:hAnsi="Courier New" w:cs="Courier New"/>
            <w:sz w:val="16"/>
            <w:szCs w:val="16"/>
            <w:lang w:val="es-ES"/>
          </w:rPr>
          <w:t xml:space="preserve"> 4</w:t>
        </w:r>
      </w:p>
      <w:p w:rsidR="00547D3E" w:rsidRPr="00F04EC8" w:rsidRDefault="00547D3E" w:rsidP="00F04EC8">
        <w:pPr>
          <w:spacing w:after="0" w:line="240" w:lineRule="auto"/>
          <w:ind w:left="6480"/>
          <w:rPr>
            <w:rFonts w:ascii="Courier New" w:hAnsi="Courier New" w:cs="Courier New"/>
            <w:b/>
            <w:color w:val="000000" w:themeColor="text1"/>
            <w:sz w:val="16"/>
            <w:szCs w:val="16"/>
            <w:lang w:val="es-ES"/>
          </w:rPr>
        </w:pPr>
        <w:r w:rsidRPr="00F04EC8">
          <w:rPr>
            <w:rFonts w:ascii="Courier New" w:hAnsi="Courier New" w:cs="Courier New"/>
            <w:b/>
            <w:color w:val="000000" w:themeColor="text1"/>
            <w:sz w:val="16"/>
            <w:szCs w:val="16"/>
            <w:lang w:val="es-ES"/>
          </w:rPr>
          <w:t>Fecha de Revisión 02/02/08</w:t>
        </w:r>
      </w:p>
      <w:p w:rsidR="00547D3E" w:rsidRPr="00F71B23" w:rsidRDefault="00547D3E" w:rsidP="004A1C0B">
        <w:pPr>
          <w:spacing w:after="0" w:line="240" w:lineRule="auto"/>
          <w:rPr>
            <w:rFonts w:ascii="Segoe UI" w:eastAsia="Calibri" w:hAnsi="Segoe UI" w:cs="Segoe UI"/>
            <w:b/>
            <w:color w:val="68C05B"/>
            <w:sz w:val="16"/>
            <w:szCs w:val="16"/>
            <w:lang w:val="fr-CA"/>
          </w:rPr>
        </w:pP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 w:rsidRPr="00F71B23">
          <w:rPr>
            <w:rFonts w:ascii="Segoe UI" w:hAnsi="Segoe UI" w:cs="Segoe UI"/>
            <w:b/>
            <w:color w:val="000000" w:themeColor="text1"/>
            <w:sz w:val="16"/>
            <w:szCs w:val="16"/>
            <w:lang w:val="fr-CA"/>
          </w:rPr>
          <w:t>MSDS</w:t>
        </w:r>
        <w:r w:rsidRPr="00F71B23">
          <w:rPr>
            <w:rFonts w:ascii="Segoe UI" w:hAnsi="Segoe UI" w:cs="Segoe UI"/>
            <w:color w:val="000000" w:themeColor="text1"/>
            <w:sz w:val="16"/>
            <w:szCs w:val="16"/>
            <w:lang w:val="fr-CA"/>
          </w:rPr>
          <w:t xml:space="preserve"> </w:t>
        </w:r>
        <w:r w:rsidRPr="00F71B23">
          <w:rPr>
            <w:rFonts w:ascii="Segoe UI" w:hAnsi="Segoe UI" w:cs="Segoe UI"/>
            <w:b/>
            <w:color w:val="000000" w:themeColor="text1"/>
            <w:sz w:val="16"/>
            <w:szCs w:val="16"/>
            <w:lang w:val="fr-CA"/>
          </w:rPr>
          <w:t>Nº 0007</w:t>
        </w:r>
      </w:p>
      <w:p w:rsidR="00547D3E" w:rsidRPr="00F71B23" w:rsidRDefault="00547D3E" w:rsidP="004A1C0B">
        <w:pPr>
          <w:spacing w:after="0" w:line="240" w:lineRule="auto"/>
          <w:rPr>
            <w:rFonts w:ascii="Segoe UI" w:hAnsi="Segoe UI" w:cs="Segoe UI"/>
            <w:color w:val="000000" w:themeColor="text1"/>
            <w:sz w:val="16"/>
            <w:szCs w:val="16"/>
            <w:lang w:val="fr-CA"/>
          </w:rPr>
        </w:pPr>
        <w:r w:rsidRPr="00F71B23">
          <w:rPr>
            <w:rFonts w:ascii="Segoe UI" w:hAnsi="Segoe UI" w:cs="Segoe UI"/>
            <w:b/>
            <w:color w:val="000000" w:themeColor="text1"/>
            <w:sz w:val="16"/>
            <w:szCs w:val="16"/>
            <w:lang w:val="fr-CA"/>
          </w:rPr>
          <w:tab/>
        </w:r>
        <w:r w:rsidRPr="00F71B23">
          <w:rPr>
            <w:rFonts w:ascii="Segoe UI" w:hAnsi="Segoe UI" w:cs="Segoe UI"/>
            <w:b/>
            <w:color w:val="000000" w:themeColor="text1"/>
            <w:sz w:val="16"/>
            <w:szCs w:val="16"/>
            <w:lang w:val="fr-CA"/>
          </w:rPr>
          <w:tab/>
        </w:r>
        <w:r w:rsidRPr="00F71B23">
          <w:rPr>
            <w:rFonts w:ascii="Segoe UI" w:hAnsi="Segoe UI" w:cs="Segoe UI"/>
            <w:b/>
            <w:color w:val="000000" w:themeColor="text1"/>
            <w:sz w:val="16"/>
            <w:szCs w:val="16"/>
            <w:lang w:val="fr-CA"/>
          </w:rPr>
          <w:tab/>
        </w:r>
        <w:r w:rsidRPr="00F71B23">
          <w:rPr>
            <w:rFonts w:ascii="Segoe UI" w:hAnsi="Segoe UI" w:cs="Segoe UI"/>
            <w:b/>
            <w:color w:val="000000" w:themeColor="text1"/>
            <w:sz w:val="16"/>
            <w:szCs w:val="16"/>
            <w:lang w:val="fr-CA"/>
          </w:rPr>
          <w:tab/>
        </w:r>
        <w:r w:rsidRPr="00F71B23">
          <w:rPr>
            <w:rFonts w:ascii="Segoe UI" w:hAnsi="Segoe UI" w:cs="Segoe UI"/>
            <w:b/>
            <w:color w:val="000000" w:themeColor="text1"/>
            <w:sz w:val="16"/>
            <w:szCs w:val="16"/>
            <w:lang w:val="fr-CA"/>
          </w:rPr>
          <w:tab/>
        </w:r>
        <w:r w:rsidRPr="00F71B23">
          <w:rPr>
            <w:rFonts w:ascii="Segoe UI" w:hAnsi="Segoe UI" w:cs="Segoe UI"/>
            <w:b/>
            <w:color w:val="000000" w:themeColor="text1"/>
            <w:sz w:val="16"/>
            <w:szCs w:val="16"/>
            <w:lang w:val="fr-CA"/>
          </w:rPr>
          <w:tab/>
        </w:r>
        <w:r w:rsidRPr="00F71B23">
          <w:rPr>
            <w:rFonts w:ascii="Segoe UI" w:hAnsi="Segoe UI" w:cs="Segoe UI"/>
            <w:b/>
            <w:color w:val="000000" w:themeColor="text1"/>
            <w:sz w:val="16"/>
            <w:szCs w:val="16"/>
            <w:lang w:val="fr-CA"/>
          </w:rPr>
          <w:tab/>
        </w:r>
        <w:r w:rsidRPr="00F71B23">
          <w:rPr>
            <w:rFonts w:ascii="Segoe UI" w:hAnsi="Segoe UI" w:cs="Segoe UI"/>
            <w:b/>
            <w:color w:val="000000" w:themeColor="text1"/>
            <w:sz w:val="16"/>
            <w:szCs w:val="16"/>
            <w:lang w:val="fr-CA"/>
          </w:rPr>
          <w:tab/>
        </w:r>
        <w:r w:rsidRPr="00F71B23">
          <w:rPr>
            <w:rFonts w:ascii="Segoe UI" w:hAnsi="Segoe UI" w:cs="Segoe UI"/>
            <w:b/>
            <w:color w:val="000000" w:themeColor="text1"/>
            <w:sz w:val="16"/>
            <w:szCs w:val="16"/>
            <w:lang w:val="fr-CA"/>
          </w:rPr>
          <w:tab/>
        </w:r>
        <w:r w:rsidR="00F71B23" w:rsidRPr="00F71B23">
          <w:rPr>
            <w:rFonts w:ascii="Segoe UI" w:hAnsi="Segoe UI" w:cs="Segoe UI"/>
            <w:color w:val="000000" w:themeColor="text1"/>
            <w:sz w:val="16"/>
            <w:szCs w:val="16"/>
            <w:lang w:val="fr-CA"/>
          </w:rPr>
          <w:t>Tacre P-Cu-Nir</w:t>
        </w:r>
        <w:r w:rsidRPr="00F71B23">
          <w:rPr>
            <w:rFonts w:ascii="Segoe UI" w:hAnsi="Segoe UI" w:cs="Segoe UI"/>
            <w:color w:val="000000" w:themeColor="text1"/>
            <w:sz w:val="16"/>
            <w:szCs w:val="16"/>
            <w:vertAlign w:val="superscript"/>
            <w:lang w:val="fr-CA"/>
          </w:rPr>
          <w:t>®</w:t>
        </w:r>
        <w:r w:rsidR="00F71B23" w:rsidRPr="00F71B23">
          <w:rPr>
            <w:rFonts w:ascii="Segoe UI" w:hAnsi="Segoe UI" w:cs="Segoe UI"/>
            <w:color w:val="000000" w:themeColor="text1"/>
            <w:sz w:val="16"/>
            <w:szCs w:val="16"/>
            <w:lang w:val="fr-CA"/>
          </w:rPr>
          <w:t xml:space="preserve"> 32</w:t>
        </w:r>
        <w:r w:rsidRPr="00F71B23">
          <w:rPr>
            <w:rFonts w:ascii="Segoe UI" w:hAnsi="Segoe UI" w:cs="Segoe UI"/>
            <w:color w:val="000000" w:themeColor="text1"/>
            <w:sz w:val="16"/>
            <w:szCs w:val="16"/>
            <w:lang w:val="fr-CA"/>
          </w:rPr>
          <w:t xml:space="preserve"> SC </w:t>
        </w:r>
      </w:p>
      <w:p w:rsidR="00547D3E" w:rsidRPr="00F71B23" w:rsidRDefault="00547D3E" w:rsidP="004A1C0B">
        <w:pPr>
          <w:spacing w:after="0" w:line="240" w:lineRule="auto"/>
          <w:rPr>
            <w:rFonts w:ascii="Segoe UI" w:hAnsi="Segoe UI" w:cs="Segoe UI"/>
            <w:color w:val="000000" w:themeColor="text1"/>
            <w:sz w:val="16"/>
            <w:szCs w:val="16"/>
            <w:lang w:val="fr-CA"/>
          </w:rPr>
        </w:pPr>
      </w:p>
      <w:p w:rsidR="00547D3E" w:rsidRDefault="00B90929" w:rsidP="004A1C0B">
        <w:pPr>
          <w:spacing w:after="0" w:line="240" w:lineRule="auto"/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93E6D"/>
    <w:multiLevelType w:val="hybridMultilevel"/>
    <w:tmpl w:val="4B94F9E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4177ADF"/>
    <w:multiLevelType w:val="hybridMultilevel"/>
    <w:tmpl w:val="0B343F0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C9E7C1C"/>
    <w:multiLevelType w:val="hybridMultilevel"/>
    <w:tmpl w:val="E056E3DA"/>
    <w:lvl w:ilvl="0" w:tplc="7A62A4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defaultTabStop w:val="720"/>
  <w:hyphenationZone w:val="425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4A1C0B"/>
    <w:rsid w:val="0005344F"/>
    <w:rsid w:val="0006046B"/>
    <w:rsid w:val="00060B7F"/>
    <w:rsid w:val="00072745"/>
    <w:rsid w:val="000A7A1D"/>
    <w:rsid w:val="000C25FB"/>
    <w:rsid w:val="001377A9"/>
    <w:rsid w:val="00185115"/>
    <w:rsid w:val="001C25B2"/>
    <w:rsid w:val="00237D89"/>
    <w:rsid w:val="00247580"/>
    <w:rsid w:val="0026768A"/>
    <w:rsid w:val="0032436E"/>
    <w:rsid w:val="0037288E"/>
    <w:rsid w:val="003744BA"/>
    <w:rsid w:val="003D7DC9"/>
    <w:rsid w:val="00470FCB"/>
    <w:rsid w:val="00485CD9"/>
    <w:rsid w:val="004A1C0B"/>
    <w:rsid w:val="004D40B4"/>
    <w:rsid w:val="00534C4E"/>
    <w:rsid w:val="00547D3E"/>
    <w:rsid w:val="00566854"/>
    <w:rsid w:val="005846DD"/>
    <w:rsid w:val="00634A05"/>
    <w:rsid w:val="00665D2C"/>
    <w:rsid w:val="00685795"/>
    <w:rsid w:val="006941D9"/>
    <w:rsid w:val="006A1F13"/>
    <w:rsid w:val="007005C2"/>
    <w:rsid w:val="00743629"/>
    <w:rsid w:val="007E2A29"/>
    <w:rsid w:val="0084080F"/>
    <w:rsid w:val="00923B47"/>
    <w:rsid w:val="0095264D"/>
    <w:rsid w:val="009B4059"/>
    <w:rsid w:val="009D333E"/>
    <w:rsid w:val="009E00B2"/>
    <w:rsid w:val="00B27132"/>
    <w:rsid w:val="00B90929"/>
    <w:rsid w:val="00BC444F"/>
    <w:rsid w:val="00BE4B4E"/>
    <w:rsid w:val="00C02684"/>
    <w:rsid w:val="00C24920"/>
    <w:rsid w:val="00C61D4F"/>
    <w:rsid w:val="00C77A74"/>
    <w:rsid w:val="00C91C62"/>
    <w:rsid w:val="00CD404F"/>
    <w:rsid w:val="00D27DF4"/>
    <w:rsid w:val="00D30D78"/>
    <w:rsid w:val="00D84533"/>
    <w:rsid w:val="00DD2DEB"/>
    <w:rsid w:val="00E052C8"/>
    <w:rsid w:val="00EA2EE7"/>
    <w:rsid w:val="00F02AF9"/>
    <w:rsid w:val="00F04EC8"/>
    <w:rsid w:val="00F71B23"/>
    <w:rsid w:val="00F7412D"/>
    <w:rsid w:val="00F75339"/>
    <w:rsid w:val="00F81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31" type="connector" idref="#_x0000_s1042"/>
        <o:r id="V:Rule32" type="connector" idref="#_x0000_s1027"/>
        <o:r id="V:Rule33" type="connector" idref="#_x0000_s1046"/>
        <o:r id="V:Rule34" type="connector" idref="#_x0000_s1055"/>
        <o:r id="V:Rule35" type="connector" idref="#_x0000_s1058"/>
        <o:r id="V:Rule36" type="connector" idref="#_x0000_s1052"/>
        <o:r id="V:Rule37" type="connector" idref="#_x0000_s1031"/>
        <o:r id="V:Rule38" type="connector" idref="#_x0000_s1053"/>
        <o:r id="V:Rule39" type="connector" idref="#_x0000_s1039"/>
        <o:r id="V:Rule40" type="connector" idref="#_x0000_s1038"/>
        <o:r id="V:Rule41" type="connector" idref="#_x0000_s1048"/>
        <o:r id="V:Rule42" type="connector" idref="#_x0000_s1054"/>
        <o:r id="V:Rule43" type="connector" idref="#_x0000_s1033"/>
        <o:r id="V:Rule44" type="connector" idref="#_x0000_s1040"/>
        <o:r id="V:Rule45" type="connector" idref="#_x0000_s1043"/>
        <o:r id="V:Rule46" type="connector" idref="#_x0000_s1026"/>
        <o:r id="V:Rule47" type="connector" idref="#_x0000_s1049"/>
        <o:r id="V:Rule48" type="connector" idref="#_x0000_s1041"/>
        <o:r id="V:Rule49" type="connector" idref="#_x0000_s1056"/>
        <o:r id="V:Rule50" type="connector" idref="#_x0000_s1035"/>
        <o:r id="V:Rule51" type="connector" idref="#_x0000_s1036"/>
        <o:r id="V:Rule52" type="connector" idref="#_x0000_s1057"/>
        <o:r id="V:Rule53" type="connector" idref="#_x0000_s1032"/>
        <o:r id="V:Rule54" type="connector" idref="#_x0000_s1045"/>
        <o:r id="V:Rule55" type="connector" idref="#_x0000_s1050"/>
        <o:r id="V:Rule56" type="connector" idref="#_x0000_s1030"/>
        <o:r id="V:Rule57" type="connector" idref="#_x0000_s1034"/>
        <o:r id="V:Rule58" type="connector" idref="#_x0000_s1051"/>
        <o:r id="V:Rule59" type="connector" idref="#_x0000_s1047"/>
        <o:r id="V:Rule60" type="connector" idref="#_x0000_s103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0B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A1C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1C0B"/>
  </w:style>
  <w:style w:type="paragraph" w:styleId="Piedepgina">
    <w:name w:val="footer"/>
    <w:basedOn w:val="Normal"/>
    <w:link w:val="PiedepginaCar"/>
    <w:uiPriority w:val="99"/>
    <w:unhideWhenUsed/>
    <w:rsid w:val="004A1C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1C0B"/>
  </w:style>
  <w:style w:type="paragraph" w:styleId="Prrafodelista">
    <w:name w:val="List Paragraph"/>
    <w:basedOn w:val="Normal"/>
    <w:uiPriority w:val="34"/>
    <w:qFormat/>
    <w:rsid w:val="004A1C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1027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</dc:creator>
  <cp:lastModifiedBy>David Arguello</cp:lastModifiedBy>
  <cp:revision>2</cp:revision>
  <dcterms:created xsi:type="dcterms:W3CDTF">2011-11-07T19:52:00Z</dcterms:created>
  <dcterms:modified xsi:type="dcterms:W3CDTF">2011-11-07T19:52:00Z</dcterms:modified>
</cp:coreProperties>
</file>