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9E4196" w:rsidP="004A1C0B">
      <w:pPr>
        <w:spacing w:after="0" w:line="240" w:lineRule="auto"/>
        <w:jc w:val="center"/>
        <w:rPr>
          <w:rFonts w:ascii="Times New Roman" w:hAnsi="Times New Roman" w:cs="Times New Roman"/>
          <w:b/>
          <w:sz w:val="24"/>
          <w:szCs w:val="24"/>
          <w:lang w:val="es-ES"/>
        </w:rPr>
      </w:pPr>
      <w:r w:rsidRPr="009E4196">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00C05689">
        <w:rPr>
          <w:rFonts w:ascii="Times New Roman" w:hAnsi="Times New Roman" w:cs="Times New Roman"/>
          <w:sz w:val="24"/>
          <w:szCs w:val="24"/>
          <w:lang w:val="es-ES"/>
        </w:rPr>
        <w:t>fol</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C05689">
        <w:rPr>
          <w:rFonts w:ascii="Times New Roman" w:hAnsi="Times New Roman" w:cs="Times New Roman"/>
          <w:sz w:val="24"/>
          <w:szCs w:val="24"/>
          <w:lang w:val="es-ES"/>
        </w:rPr>
        <w:t>20-20-20</w:t>
      </w:r>
    </w:p>
    <w:p w:rsidR="004A1C0B" w:rsidRDefault="004A1C0B" w:rsidP="004A1C0B">
      <w:pPr>
        <w:pStyle w:val="Prrafodelista"/>
        <w:spacing w:after="0" w:line="240" w:lineRule="auto"/>
        <w:rPr>
          <w:rFonts w:ascii="Times New Roman" w:hAnsi="Times New Roman" w:cs="Times New Roman"/>
          <w:sz w:val="24"/>
          <w:szCs w:val="24"/>
          <w:lang w:val="es-ES"/>
        </w:rPr>
      </w:pPr>
    </w:p>
    <w:p w:rsidR="001B03C7" w:rsidRPr="00C05689" w:rsidRDefault="004A1C0B" w:rsidP="001B03C7">
      <w:pPr>
        <w:spacing w:after="0" w:line="240" w:lineRule="auto"/>
        <w:ind w:left="720"/>
        <w:jc w:val="both"/>
        <w:rPr>
          <w:rFonts w:ascii="Times New Roman" w:hAnsi="Times New Roman" w:cs="Times New Roman"/>
          <w:b/>
          <w:sz w:val="24"/>
          <w:szCs w:val="24"/>
          <w:lang w:val="es-ES"/>
        </w:rPr>
      </w:pPr>
      <w:r w:rsidRPr="00C05689">
        <w:rPr>
          <w:rFonts w:ascii="Times New Roman" w:hAnsi="Times New Roman" w:cs="Times New Roman"/>
          <w:sz w:val="24"/>
          <w:szCs w:val="24"/>
          <w:lang w:val="es-ES"/>
        </w:rPr>
        <w:t xml:space="preserve">Descripción del producto: </w:t>
      </w:r>
      <w:r w:rsidR="001B03C7" w:rsidRPr="00C05689">
        <w:rPr>
          <w:rFonts w:ascii="Times New Roman" w:hAnsi="Times New Roman" w:cs="Times New Roman"/>
          <w:sz w:val="24"/>
          <w:szCs w:val="24"/>
          <w:lang w:val="es-ES"/>
        </w:rPr>
        <w:t xml:space="preserve"> </w:t>
      </w:r>
      <w:r w:rsidR="00C05689" w:rsidRPr="00C05689">
        <w:rPr>
          <w:rFonts w:ascii="Times New Roman" w:hAnsi="Times New Roman" w:cs="Times New Roman"/>
          <w:sz w:val="24"/>
          <w:szCs w:val="24"/>
          <w:lang w:val="es-ES"/>
        </w:rPr>
        <w:t>Fertilizante soluble de granulación muy fina, totalmente seco que contiene los elementos nutritivos primarios, secundarios y micronutrientes</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9E4196" w:rsidP="004A1C0B">
      <w:pPr>
        <w:spacing w:after="0" w:line="240" w:lineRule="auto"/>
        <w:rPr>
          <w:rFonts w:ascii="Times New Roman" w:hAnsi="Times New Roman" w:cs="Times New Roman"/>
          <w:sz w:val="24"/>
          <w:szCs w:val="24"/>
          <w:lang w:val="es-ES"/>
        </w:rPr>
      </w:pPr>
      <w:r w:rsidRPr="009E4196">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00C05689">
        <w:rPr>
          <w:rFonts w:ascii="Times New Roman" w:hAnsi="Times New Roman" w:cs="Times New Roman"/>
          <w:sz w:val="24"/>
          <w:szCs w:val="24"/>
          <w:u w:val="single"/>
          <w:lang w:val="es-ES"/>
        </w:rPr>
        <w:t>Approx.  p/p</w:t>
      </w:r>
    </w:p>
    <w:p w:rsidR="001B03C7" w:rsidRDefault="00C05689"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Nitrogeno(N)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200g/Kg</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Fosforo (P</w:t>
      </w:r>
      <w:r w:rsidRPr="001B03C7">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sidRPr="001B03C7">
        <w:rPr>
          <w:rFonts w:ascii="Times New Roman" w:hAnsi="Times New Roman" w:cs="Times New Roman"/>
          <w:sz w:val="24"/>
          <w:szCs w:val="24"/>
          <w:vertAlign w:val="subscript"/>
          <w:lang w:val="es-ES"/>
        </w:rPr>
        <w:t>5</w:t>
      </w:r>
      <w:r w:rsidR="00C05689">
        <w:rPr>
          <w:rFonts w:ascii="Times New Roman" w:hAnsi="Times New Roman" w:cs="Times New Roman"/>
          <w:sz w:val="24"/>
          <w:szCs w:val="24"/>
          <w:lang w:val="es-ES"/>
        </w:rPr>
        <w:t>)</w:t>
      </w:r>
      <w:r w:rsidR="00C05689">
        <w:rPr>
          <w:rFonts w:ascii="Times New Roman" w:hAnsi="Times New Roman" w:cs="Times New Roman"/>
          <w:sz w:val="24"/>
          <w:szCs w:val="24"/>
          <w:lang w:val="es-ES"/>
        </w:rPr>
        <w:tab/>
      </w:r>
      <w:r w:rsidR="00C05689">
        <w:rPr>
          <w:rFonts w:ascii="Times New Roman" w:hAnsi="Times New Roman" w:cs="Times New Roman"/>
          <w:sz w:val="24"/>
          <w:szCs w:val="24"/>
          <w:lang w:val="es-ES"/>
        </w:rPr>
        <w:tab/>
      </w:r>
      <w:r w:rsidR="00C05689">
        <w:rPr>
          <w:rFonts w:ascii="Times New Roman" w:hAnsi="Times New Roman" w:cs="Times New Roman"/>
          <w:sz w:val="24"/>
          <w:szCs w:val="24"/>
          <w:lang w:val="es-ES"/>
        </w:rPr>
        <w:tab/>
      </w:r>
      <w:r w:rsidR="00C05689">
        <w:rPr>
          <w:rFonts w:ascii="Times New Roman" w:hAnsi="Times New Roman" w:cs="Times New Roman"/>
          <w:sz w:val="24"/>
          <w:szCs w:val="24"/>
          <w:lang w:val="es-ES"/>
        </w:rPr>
        <w:tab/>
        <w:t>200g/Kg</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561FAC">
        <w:rPr>
          <w:rFonts w:ascii="Times New Roman" w:hAnsi="Times New Roman" w:cs="Times New Roman"/>
          <w:sz w:val="24"/>
          <w:szCs w:val="24"/>
          <w:vertAlign w:val="subscript"/>
          <w:lang w:val="es-ES"/>
        </w:rPr>
        <w:t>2</w:t>
      </w:r>
      <w:r w:rsidR="001B03C7">
        <w:rPr>
          <w:rFonts w:ascii="Times New Roman" w:hAnsi="Times New Roman" w:cs="Times New Roman"/>
          <w:sz w:val="24"/>
          <w:szCs w:val="24"/>
          <w:lang w:val="es-ES"/>
        </w:rPr>
        <w:t>O)</w:t>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C05689">
        <w:rPr>
          <w:rFonts w:ascii="Times New Roman" w:hAnsi="Times New Roman" w:cs="Times New Roman"/>
          <w:sz w:val="24"/>
          <w:szCs w:val="24"/>
          <w:lang w:val="es-ES"/>
        </w:rPr>
        <w:t>200g/Kg</w:t>
      </w:r>
    </w:p>
    <w:p w:rsidR="004A1C0B"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Azufre (S)</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00C05689">
        <w:rPr>
          <w:rFonts w:ascii="Times New Roman" w:hAnsi="Times New Roman" w:cs="Times New Roman"/>
          <w:sz w:val="24"/>
          <w:szCs w:val="24"/>
          <w:lang w:val="es-ES"/>
        </w:rPr>
        <w:t>200 ppm</w:t>
      </w:r>
    </w:p>
    <w:p w:rsidR="00C05689" w:rsidRDefault="00C05689"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Hierro (Fe)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75   ppm</w:t>
      </w:r>
    </w:p>
    <w:p w:rsidR="001B03C7"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Manganeso (Mn)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50   ppm</w:t>
      </w:r>
    </w:p>
    <w:p w:rsidR="00C05689" w:rsidRDefault="00C05689" w:rsidP="00C0568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Boro (B)</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C05689" w:rsidRDefault="00C05689" w:rsidP="00C0568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Cobalto (Co)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p>
    <w:p w:rsidR="001B03C7"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Calcio (Ca)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   ppm</w:t>
      </w:r>
    </w:p>
    <w:p w:rsidR="00C05689" w:rsidRDefault="00C05689"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Magnesio (Mg)</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   ppm</w:t>
      </w:r>
    </w:p>
    <w:p w:rsidR="00561FAC" w:rsidRPr="00C05689" w:rsidRDefault="00C05689" w:rsidP="00561FAC">
      <w:pPr>
        <w:spacing w:after="0" w:line="240" w:lineRule="auto"/>
        <w:ind w:left="720"/>
        <w:rPr>
          <w:rFonts w:ascii="Times New Roman" w:hAnsi="Times New Roman" w:cs="Times New Roman"/>
          <w:sz w:val="24"/>
          <w:szCs w:val="24"/>
          <w:lang w:val="es-ES"/>
        </w:rPr>
      </w:pPr>
      <w:r w:rsidRPr="00C05689">
        <w:rPr>
          <w:rFonts w:ascii="Times New Roman" w:hAnsi="Times New Roman" w:cs="Times New Roman"/>
          <w:sz w:val="24"/>
          <w:szCs w:val="24"/>
          <w:lang w:val="es-ES"/>
        </w:rPr>
        <w:t>Cobre (Cu)</w:t>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r>
      <w:r w:rsidRPr="00C05689">
        <w:rPr>
          <w:rFonts w:ascii="Times New Roman" w:hAnsi="Times New Roman" w:cs="Times New Roman"/>
          <w:sz w:val="24"/>
          <w:szCs w:val="24"/>
          <w:lang w:val="es-ES"/>
        </w:rPr>
        <w:tab/>
        <w:t>5     ppm</w:t>
      </w:r>
    </w:p>
    <w:p w:rsidR="00C05689" w:rsidRDefault="00C05689"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Zinc (Zn)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5     ppm</w:t>
      </w:r>
    </w:p>
    <w:p w:rsidR="001B03C7" w:rsidRDefault="00C05689"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Molibdeno (Mo)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2.5  ppm</w:t>
      </w:r>
      <w:r>
        <w:rPr>
          <w:rFonts w:ascii="Times New Roman" w:hAnsi="Times New Roman" w:cs="Times New Roman"/>
          <w:sz w:val="24"/>
          <w:szCs w:val="24"/>
          <w:lang w:val="es-ES"/>
        </w:rPr>
        <w:tab/>
      </w:r>
    </w:p>
    <w:p w:rsidR="00C05689" w:rsidRDefault="00C05689" w:rsidP="004A1C0B">
      <w:pPr>
        <w:spacing w:after="0" w:line="240" w:lineRule="auto"/>
        <w:ind w:left="720"/>
        <w:rPr>
          <w:rFonts w:ascii="Times New Roman" w:hAnsi="Times New Roman" w:cs="Times New Roman"/>
          <w:sz w:val="24"/>
          <w:szCs w:val="24"/>
          <w:lang w:val="es-ES"/>
        </w:rPr>
      </w:pPr>
    </w:p>
    <w:p w:rsidR="004A1C0B" w:rsidRDefault="009E4196" w:rsidP="004A1C0B">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543471"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Polvo verde</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E7469" w:rsidRDefault="007E7469" w:rsidP="00743629">
      <w:pPr>
        <w:spacing w:after="0" w:line="240" w:lineRule="auto"/>
        <w:ind w:left="720"/>
        <w:jc w:val="both"/>
        <w:rPr>
          <w:rFonts w:ascii="Times New Roman" w:hAnsi="Times New Roman" w:cs="Times New Roman"/>
          <w:sz w:val="24"/>
          <w:szCs w:val="24"/>
          <w:lang w:val="es-ES"/>
        </w:rPr>
      </w:pPr>
    </w:p>
    <w:p w:rsidR="007E7469" w:rsidRDefault="007E7469" w:rsidP="00743629">
      <w:pPr>
        <w:spacing w:after="0" w:line="240" w:lineRule="auto"/>
        <w:ind w:left="720"/>
        <w:jc w:val="both"/>
        <w:rPr>
          <w:rFonts w:ascii="Times New Roman" w:hAnsi="Times New Roman" w:cs="Times New Roman"/>
          <w:sz w:val="24"/>
          <w:szCs w:val="24"/>
          <w:lang w:val="es-ES"/>
        </w:rPr>
      </w:pPr>
    </w:p>
    <w:p w:rsidR="00743629" w:rsidRDefault="009E4196" w:rsidP="00743629">
      <w:pPr>
        <w:spacing w:after="0" w:line="240" w:lineRule="auto"/>
        <w:ind w:left="720"/>
        <w:jc w:val="both"/>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9E4196" w:rsidP="00C02684">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9E4196" w:rsidP="009E00B2">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9E4196" w:rsidP="000C25FB">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9E4196" w:rsidP="000C25FB">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lastRenderedPageBreak/>
        <w:t>Practicas de higiene laboral: Buenos niveles de ventilizacion deberian ser suficientes para el control de contagio por aire.</w:t>
      </w:r>
    </w:p>
    <w:p w:rsidR="00BE4B4E" w:rsidRDefault="009E4196" w:rsidP="00CD404F">
      <w:pPr>
        <w:spacing w:after="0" w:line="240" w:lineRule="auto"/>
        <w:ind w:left="720"/>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Solido</w:t>
      </w:r>
      <w:r w:rsidR="00BE4B4E">
        <w:rPr>
          <w:rFonts w:ascii="Times New Roman" w:hAnsi="Times New Roman" w:cs="Times New Roman"/>
          <w:sz w:val="24"/>
          <w:szCs w:val="24"/>
          <w:lang w:val="es-ES"/>
        </w:rPr>
        <w:t>.</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Polvo</w:t>
      </w:r>
      <w:r w:rsidR="00BE4B4E">
        <w:rPr>
          <w:rFonts w:ascii="Times New Roman" w:hAnsi="Times New Roman" w:cs="Times New Roman"/>
          <w:sz w:val="24"/>
          <w:szCs w:val="24"/>
          <w:lang w:val="es-ES"/>
        </w:rPr>
        <w:t>.</w:t>
      </w:r>
    </w:p>
    <w:p w:rsidR="00BE4B4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Verde</w:t>
      </w:r>
      <w:r w:rsidR="00BE4B4E">
        <w:rPr>
          <w:rFonts w:ascii="Times New Roman" w:hAnsi="Times New Roman" w:cs="Times New Roman"/>
          <w:sz w:val="24"/>
          <w:szCs w:val="24"/>
          <w:lang w:val="es-ES"/>
        </w:rPr>
        <w:t>.</w:t>
      </w:r>
    </w:p>
    <w:p w:rsidR="0032436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No aplicable</w:t>
      </w:r>
      <w:r w:rsidR="0032436E">
        <w:rPr>
          <w:rFonts w:ascii="Times New Roman" w:hAnsi="Times New Roman" w:cs="Times New Roman"/>
          <w:sz w:val="24"/>
          <w:szCs w:val="24"/>
          <w:lang w:val="es-ES"/>
        </w:rPr>
        <w:t>.</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543471"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Gravedad especifica(1120=1): 1.10</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9E4196" w:rsidP="00BE4B4E">
      <w:pPr>
        <w:pStyle w:val="Prrafodelista"/>
        <w:tabs>
          <w:tab w:val="left" w:pos="6986"/>
        </w:tabs>
        <w:spacing w:after="0" w:line="240" w:lineRule="auto"/>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9E4196" w:rsidP="0032436E">
      <w:pPr>
        <w:pStyle w:val="Prrafodelista"/>
        <w:tabs>
          <w:tab w:val="left" w:pos="6986"/>
        </w:tabs>
        <w:spacing w:after="0" w:line="240" w:lineRule="auto"/>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9E4196" w:rsidP="009D333E">
      <w:pPr>
        <w:tabs>
          <w:tab w:val="left" w:pos="6986"/>
        </w:tabs>
        <w:spacing w:after="0" w:line="240" w:lineRule="auto"/>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9E4196" w:rsidP="009D333E">
      <w:pPr>
        <w:pStyle w:val="Prrafodelista"/>
        <w:tabs>
          <w:tab w:val="left" w:pos="6986"/>
        </w:tabs>
        <w:spacing w:after="0" w:line="240" w:lineRule="auto"/>
        <w:jc w:val="both"/>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 xml:space="preserve">desechos especiales y como cuales son includios en regulaciones que pueden variar deacuerdo a la </w:t>
      </w:r>
      <w:r w:rsidR="003744BA">
        <w:rPr>
          <w:rFonts w:ascii="Times New Roman" w:hAnsi="Times New Roman" w:cs="Times New Roman"/>
          <w:sz w:val="24"/>
          <w:szCs w:val="24"/>
          <w:lang w:val="es-ES"/>
        </w:rPr>
        <w:lastRenderedPageBreak/>
        <w:t>ubicación, contacte a su autoridad local de manejo de desechos para asesoria o una compañía privada de manejo de desechos.</w:t>
      </w:r>
    </w:p>
    <w:p w:rsidR="0006046B" w:rsidRPr="00DD2DEB" w:rsidRDefault="009E4196" w:rsidP="00DD2DEB">
      <w:pPr>
        <w:pStyle w:val="Prrafodelista"/>
        <w:tabs>
          <w:tab w:val="left" w:pos="6986"/>
        </w:tabs>
        <w:spacing w:after="0" w:line="240" w:lineRule="auto"/>
        <w:jc w:val="both"/>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9E4196" w:rsidP="0006046B">
      <w:pPr>
        <w:pStyle w:val="Prrafodelista"/>
        <w:tabs>
          <w:tab w:val="left" w:pos="6986"/>
        </w:tabs>
        <w:spacing w:after="0" w:line="240" w:lineRule="auto"/>
        <w:rPr>
          <w:rFonts w:ascii="Times New Roman" w:hAnsi="Times New Roman" w:cs="Times New Roman"/>
          <w:sz w:val="24"/>
          <w:szCs w:val="24"/>
          <w:lang w:val="es-ES"/>
        </w:rPr>
      </w:pPr>
      <w:r w:rsidRPr="009E4196">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9E4196" w:rsidP="0006046B">
      <w:pPr>
        <w:tabs>
          <w:tab w:val="left" w:pos="6986"/>
        </w:tabs>
        <w:spacing w:after="0" w:line="240" w:lineRule="auto"/>
        <w:rPr>
          <w:rFonts w:ascii="Times New Roman" w:hAnsi="Times New Roman" w:cs="Times New Roman"/>
          <w:sz w:val="24"/>
          <w:szCs w:val="24"/>
          <w:lang w:val="es-ES"/>
        </w:rPr>
      </w:pPr>
      <w:r w:rsidRPr="009E4196">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0795" w:rsidRDefault="00FC0795" w:rsidP="004A1C0B">
      <w:pPr>
        <w:spacing w:after="0" w:line="240" w:lineRule="auto"/>
      </w:pPr>
      <w:r>
        <w:separator/>
      </w:r>
    </w:p>
  </w:endnote>
  <w:endnote w:type="continuationSeparator" w:id="1">
    <w:p w:rsidR="00FC0795" w:rsidRDefault="00FC0795"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0795" w:rsidRDefault="00FC0795" w:rsidP="004A1C0B">
      <w:pPr>
        <w:spacing w:after="0" w:line="240" w:lineRule="auto"/>
      </w:pPr>
      <w:r>
        <w:separator/>
      </w:r>
    </w:p>
  </w:footnote>
  <w:footnote w:type="continuationSeparator" w:id="1">
    <w:p w:rsidR="00FC0795" w:rsidRDefault="00FC0795"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9E4196"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9E4196" w:rsidRPr="00F04EC8">
          <w:rPr>
            <w:rFonts w:ascii="Courier New" w:hAnsi="Courier New" w:cs="Courier New"/>
            <w:sz w:val="16"/>
            <w:szCs w:val="16"/>
          </w:rPr>
          <w:fldChar w:fldCharType="separate"/>
        </w:r>
        <w:r w:rsidR="0045762F">
          <w:rPr>
            <w:rFonts w:ascii="Courier New" w:hAnsi="Courier New" w:cs="Courier New"/>
            <w:noProof/>
            <w:sz w:val="16"/>
            <w:szCs w:val="16"/>
            <w:lang w:val="es-ES"/>
          </w:rPr>
          <w:t>1</w:t>
        </w:r>
        <w:r w:rsidR="009E4196"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2D00BF">
          <w:rPr>
            <w:rFonts w:ascii="Segoe UI" w:hAnsi="Segoe UI" w:cs="Segoe UI"/>
            <w:b/>
            <w:color w:val="000000" w:themeColor="text1"/>
            <w:sz w:val="16"/>
            <w:szCs w:val="16"/>
            <w:lang w:val="es-ES"/>
          </w:rPr>
          <w:t>Nº 0011</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C05689">
          <w:rPr>
            <w:rFonts w:ascii="Segoe UI" w:hAnsi="Segoe UI" w:cs="Segoe UI"/>
            <w:color w:val="000000" w:themeColor="text1"/>
            <w:sz w:val="16"/>
            <w:szCs w:val="16"/>
            <w:lang w:val="es-ES"/>
          </w:rPr>
          <w:t>fol</w:t>
        </w:r>
        <w:r w:rsidR="00B27132" w:rsidRPr="00F04EC8">
          <w:rPr>
            <w:rFonts w:ascii="Segoe UI" w:hAnsi="Segoe UI" w:cs="Segoe UI"/>
            <w:color w:val="000000" w:themeColor="text1"/>
            <w:sz w:val="16"/>
            <w:szCs w:val="16"/>
            <w:vertAlign w:val="superscript"/>
            <w:lang w:val="es-ES"/>
          </w:rPr>
          <w:t>®</w:t>
        </w:r>
        <w:r w:rsidR="00C05689">
          <w:rPr>
            <w:rFonts w:ascii="Segoe UI" w:hAnsi="Segoe UI" w:cs="Segoe UI"/>
            <w:color w:val="000000" w:themeColor="text1"/>
            <w:sz w:val="16"/>
            <w:szCs w:val="16"/>
            <w:lang w:val="es-ES"/>
          </w:rPr>
          <w:t xml:space="preserve"> 20-20-20</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9E4196"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12475"/>
    <w:multiLevelType w:val="hybridMultilevel"/>
    <w:tmpl w:val="C86A406E"/>
    <w:lvl w:ilvl="0" w:tplc="CA607938">
      <w:start w:val="1"/>
      <w:numFmt w:val="decimal"/>
      <w:lvlText w:val="%1."/>
      <w:lvlJc w:val="left"/>
      <w:pPr>
        <w:tabs>
          <w:tab w:val="num" w:pos="720"/>
        </w:tabs>
        <w:ind w:left="947" w:hanging="227"/>
      </w:pPr>
      <w:rPr>
        <w:rFonts w:hint="default"/>
      </w:rPr>
    </w:lvl>
    <w:lvl w:ilvl="1" w:tplc="0C0A0019" w:tentative="1">
      <w:start w:val="1"/>
      <w:numFmt w:val="lowerLetter"/>
      <w:lvlText w:val="%2."/>
      <w:lvlJc w:val="left"/>
      <w:pPr>
        <w:tabs>
          <w:tab w:val="num" w:pos="1763"/>
        </w:tabs>
        <w:ind w:left="1763" w:hanging="360"/>
      </w:pPr>
    </w:lvl>
    <w:lvl w:ilvl="2" w:tplc="0C0A001B" w:tentative="1">
      <w:start w:val="1"/>
      <w:numFmt w:val="lowerRoman"/>
      <w:lvlText w:val="%3."/>
      <w:lvlJc w:val="right"/>
      <w:pPr>
        <w:tabs>
          <w:tab w:val="num" w:pos="2483"/>
        </w:tabs>
        <w:ind w:left="2483" w:hanging="180"/>
      </w:pPr>
    </w:lvl>
    <w:lvl w:ilvl="3" w:tplc="0C0A000F" w:tentative="1">
      <w:start w:val="1"/>
      <w:numFmt w:val="decimal"/>
      <w:lvlText w:val="%4."/>
      <w:lvlJc w:val="left"/>
      <w:pPr>
        <w:tabs>
          <w:tab w:val="num" w:pos="3203"/>
        </w:tabs>
        <w:ind w:left="3203" w:hanging="360"/>
      </w:pPr>
    </w:lvl>
    <w:lvl w:ilvl="4" w:tplc="0C0A0019" w:tentative="1">
      <w:start w:val="1"/>
      <w:numFmt w:val="lowerLetter"/>
      <w:lvlText w:val="%5."/>
      <w:lvlJc w:val="left"/>
      <w:pPr>
        <w:tabs>
          <w:tab w:val="num" w:pos="3923"/>
        </w:tabs>
        <w:ind w:left="3923" w:hanging="360"/>
      </w:pPr>
    </w:lvl>
    <w:lvl w:ilvl="5" w:tplc="0C0A001B" w:tentative="1">
      <w:start w:val="1"/>
      <w:numFmt w:val="lowerRoman"/>
      <w:lvlText w:val="%6."/>
      <w:lvlJc w:val="right"/>
      <w:pPr>
        <w:tabs>
          <w:tab w:val="num" w:pos="4643"/>
        </w:tabs>
        <w:ind w:left="4643" w:hanging="180"/>
      </w:pPr>
    </w:lvl>
    <w:lvl w:ilvl="6" w:tplc="0C0A000F" w:tentative="1">
      <w:start w:val="1"/>
      <w:numFmt w:val="decimal"/>
      <w:lvlText w:val="%7."/>
      <w:lvlJc w:val="left"/>
      <w:pPr>
        <w:tabs>
          <w:tab w:val="num" w:pos="5363"/>
        </w:tabs>
        <w:ind w:left="5363" w:hanging="360"/>
      </w:pPr>
    </w:lvl>
    <w:lvl w:ilvl="7" w:tplc="0C0A0019" w:tentative="1">
      <w:start w:val="1"/>
      <w:numFmt w:val="lowerLetter"/>
      <w:lvlText w:val="%8."/>
      <w:lvlJc w:val="left"/>
      <w:pPr>
        <w:tabs>
          <w:tab w:val="num" w:pos="6083"/>
        </w:tabs>
        <w:ind w:left="6083" w:hanging="360"/>
      </w:pPr>
    </w:lvl>
    <w:lvl w:ilvl="8" w:tplc="0C0A001B" w:tentative="1">
      <w:start w:val="1"/>
      <w:numFmt w:val="lowerRoman"/>
      <w:lvlText w:val="%9."/>
      <w:lvlJc w:val="right"/>
      <w:pPr>
        <w:tabs>
          <w:tab w:val="num" w:pos="6803"/>
        </w:tabs>
        <w:ind w:left="6803" w:hanging="180"/>
      </w:pPr>
    </w:lvl>
  </w:abstractNum>
  <w:abstractNum w:abstractNumId="1">
    <w:nsid w:val="30AB3DDA"/>
    <w:multiLevelType w:val="hybridMultilevel"/>
    <w:tmpl w:val="234EBBC2"/>
    <w:lvl w:ilvl="0" w:tplc="CA607938">
      <w:start w:val="1"/>
      <w:numFmt w:val="decimal"/>
      <w:lvlText w:val="%1."/>
      <w:lvlJc w:val="left"/>
      <w:pPr>
        <w:tabs>
          <w:tab w:val="num" w:pos="397"/>
        </w:tabs>
        <w:ind w:left="624" w:hanging="227"/>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24578"/>
  </w:hdrShapeDefaults>
  <w:footnotePr>
    <w:footnote w:id="0"/>
    <w:footnote w:id="1"/>
  </w:footnotePr>
  <w:endnotePr>
    <w:endnote w:id="0"/>
    <w:endnote w:id="1"/>
  </w:endnotePr>
  <w:compat/>
  <w:rsids>
    <w:rsidRoot w:val="004A1C0B"/>
    <w:rsid w:val="0006046B"/>
    <w:rsid w:val="000B48E8"/>
    <w:rsid w:val="000C25FB"/>
    <w:rsid w:val="001B03C7"/>
    <w:rsid w:val="001B2514"/>
    <w:rsid w:val="0026768A"/>
    <w:rsid w:val="002D00BF"/>
    <w:rsid w:val="0032436E"/>
    <w:rsid w:val="003744BA"/>
    <w:rsid w:val="003D7DC9"/>
    <w:rsid w:val="0045762F"/>
    <w:rsid w:val="0046384F"/>
    <w:rsid w:val="00470FCB"/>
    <w:rsid w:val="004A1C0B"/>
    <w:rsid w:val="004D40B4"/>
    <w:rsid w:val="004D5E9E"/>
    <w:rsid w:val="00534C4E"/>
    <w:rsid w:val="00543471"/>
    <w:rsid w:val="00561FAC"/>
    <w:rsid w:val="00606429"/>
    <w:rsid w:val="00685795"/>
    <w:rsid w:val="006A1F13"/>
    <w:rsid w:val="006A7807"/>
    <w:rsid w:val="007005C2"/>
    <w:rsid w:val="00723DE1"/>
    <w:rsid w:val="00743629"/>
    <w:rsid w:val="007B7B6F"/>
    <w:rsid w:val="007E2A29"/>
    <w:rsid w:val="007E7469"/>
    <w:rsid w:val="00923B47"/>
    <w:rsid w:val="009A2340"/>
    <w:rsid w:val="009D333E"/>
    <w:rsid w:val="009E00B2"/>
    <w:rsid w:val="009E4196"/>
    <w:rsid w:val="00A238CC"/>
    <w:rsid w:val="00B203F4"/>
    <w:rsid w:val="00B27132"/>
    <w:rsid w:val="00BB298D"/>
    <w:rsid w:val="00BE4B4E"/>
    <w:rsid w:val="00C02684"/>
    <w:rsid w:val="00C05689"/>
    <w:rsid w:val="00C61D4F"/>
    <w:rsid w:val="00CD404F"/>
    <w:rsid w:val="00D27DF4"/>
    <w:rsid w:val="00D30D78"/>
    <w:rsid w:val="00DD2DEB"/>
    <w:rsid w:val="00E052C8"/>
    <w:rsid w:val="00EA2EE7"/>
    <w:rsid w:val="00F04EC8"/>
    <w:rsid w:val="00F72723"/>
    <w:rsid w:val="00FC0795"/>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17" type="connector" idref="#_x0000_s1027"/>
        <o:r id="V:Rule18" type="connector" idref="#_x0000_s1035"/>
        <o:r id="V:Rule19" type="connector" idref="#_x0000_s1036"/>
        <o:r id="V:Rule20" type="connector" idref="#_x0000_s1042"/>
        <o:r id="V:Rule21" type="connector" idref="#_x0000_s1038"/>
        <o:r id="V:Rule22" type="connector" idref="#_x0000_s1039"/>
        <o:r id="V:Rule23" type="connector" idref="#_x0000_s1032"/>
        <o:r id="V:Rule24" type="connector" idref="#_x0000_s1034"/>
        <o:r id="V:Rule25" type="connector" idref="#_x0000_s1033"/>
        <o:r id="V:Rule26" type="connector" idref="#_x0000_s1031"/>
        <o:r id="V:Rule27" type="connector" idref="#_x0000_s1041"/>
        <o:r id="V:Rule28" type="connector" idref="#_x0000_s1030"/>
        <o:r id="V:Rule29" type="connector" idref="#_x0000_s1043"/>
        <o:r id="V:Rule30" type="connector" idref="#_x0000_s1040"/>
        <o:r id="V:Rule31" type="connector" idref="#_x0000_s1037"/>
        <o:r id="V:Rule3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2011-11-07T19:54:00Z</dcterms:created>
  <dcterms:modified xsi:type="dcterms:W3CDTF">2011-11-07T19:54:00Z</dcterms:modified>
</cp:coreProperties>
</file>